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381"/>
        <w:tblW w:w="14694" w:type="dxa"/>
        <w:tblLook w:val="04A0" w:firstRow="1" w:lastRow="0" w:firstColumn="1" w:lastColumn="0" w:noHBand="0" w:noVBand="1"/>
      </w:tblPr>
      <w:tblGrid>
        <w:gridCol w:w="7348"/>
        <w:gridCol w:w="7346"/>
      </w:tblGrid>
      <w:tr w:rsidR="00AD5E80" w:rsidRPr="0062640D" w14:paraId="57B63766" w14:textId="77777777" w:rsidTr="00AD5E80">
        <w:trPr>
          <w:trHeight w:val="199"/>
        </w:trPr>
        <w:tc>
          <w:tcPr>
            <w:tcW w:w="7348" w:type="dxa"/>
            <w:shd w:val="clear" w:color="auto" w:fill="00B0F0"/>
          </w:tcPr>
          <w:p w14:paraId="35F77FE6" w14:textId="77777777" w:rsidR="00AD5E80" w:rsidRPr="00952B6F"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 xml:space="preserve">Communication and Interaction </w:t>
            </w:r>
          </w:p>
        </w:tc>
        <w:tc>
          <w:tcPr>
            <w:tcW w:w="7346" w:type="dxa"/>
            <w:shd w:val="clear" w:color="auto" w:fill="00B050"/>
          </w:tcPr>
          <w:p w14:paraId="72F26268" w14:textId="77777777" w:rsidR="00AD5E80" w:rsidRPr="00952B6F"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Cognition and Learning</w:t>
            </w:r>
          </w:p>
        </w:tc>
      </w:tr>
      <w:tr w:rsidR="00AD5E80" w:rsidRPr="0024269B" w14:paraId="61FCE360" w14:textId="77777777" w:rsidTr="00AD5E80">
        <w:trPr>
          <w:trHeight w:val="3240"/>
        </w:trPr>
        <w:tc>
          <w:tcPr>
            <w:tcW w:w="7348" w:type="dxa"/>
          </w:tcPr>
          <w:p w14:paraId="04783B92"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b/>
                <w:bCs/>
                <w:sz w:val="20"/>
                <w:szCs w:val="20"/>
              </w:rPr>
            </w:pPr>
            <w:r w:rsidRPr="00AD5E80">
              <w:rPr>
                <w:rFonts w:ascii="Comic Sans MS" w:hAnsi="Comic Sans MS" w:cstheme="minorHAnsi"/>
                <w:b/>
                <w:bCs/>
                <w:sz w:val="20"/>
                <w:szCs w:val="20"/>
              </w:rPr>
              <w:t xml:space="preserve">In literacy, our key text for this term is written by </w:t>
            </w:r>
            <w:proofErr w:type="spellStart"/>
            <w:r w:rsidRPr="00AD5E80">
              <w:rPr>
                <w:rFonts w:ascii="Comic Sans MS" w:hAnsi="Comic Sans MS" w:cstheme="minorHAnsi"/>
                <w:b/>
                <w:bCs/>
                <w:sz w:val="20"/>
                <w:szCs w:val="20"/>
              </w:rPr>
              <w:t>Roal</w:t>
            </w:r>
            <w:proofErr w:type="spellEnd"/>
            <w:r w:rsidRPr="00AD5E80">
              <w:rPr>
                <w:rFonts w:ascii="Comic Sans MS" w:hAnsi="Comic Sans MS" w:cstheme="minorHAnsi"/>
                <w:b/>
                <w:bCs/>
                <w:sz w:val="20"/>
                <w:szCs w:val="20"/>
              </w:rPr>
              <w:t xml:space="preserve"> Dahl. In ‘The enormous crocodile’ we will learn that </w:t>
            </w:r>
            <w:r w:rsidRPr="00AD5E80">
              <w:rPr>
                <w:rFonts w:ascii="Comic Sans MS" w:hAnsi="Comic Sans MS"/>
                <w:b/>
                <w:bCs/>
                <w:sz w:val="20"/>
                <w:szCs w:val="20"/>
              </w:rPr>
              <w:t>sneaky</w:t>
            </w:r>
            <w:r w:rsidRPr="00AD5E80">
              <w:rPr>
                <w:rFonts w:ascii="Comic Sans MS" w:hAnsi="Comic Sans MS" w:cstheme="minorHAnsi"/>
                <w:b/>
                <w:bCs/>
                <w:sz w:val="20"/>
                <w:szCs w:val="20"/>
              </w:rPr>
              <w:t xml:space="preserve"> behaviour has consequences, and that kindness and cooperation protect others. We will identify the book's key characters, construct sentences using colourful semantics, and infer feelings. We will visit Africa, Antarctica and Australia to explore the difference in climate, habitat and the different Animals that live there.  We will learn that Earth and its continents, are just one big, shared home.</w:t>
            </w:r>
            <w:r>
              <w:rPr>
                <w:rFonts w:ascii="Comic Sans MS" w:hAnsi="Comic Sans MS" w:cstheme="minorHAnsi"/>
                <w:b/>
                <w:bCs/>
                <w:sz w:val="20"/>
                <w:szCs w:val="20"/>
              </w:rPr>
              <w:t xml:space="preserve"> </w:t>
            </w:r>
            <w:r w:rsidRPr="00AD5E80">
              <w:rPr>
                <w:rFonts w:ascii="Comic Sans MS" w:hAnsi="Comic Sans MS" w:cstheme="minorHAnsi"/>
                <w:b/>
                <w:bCs/>
                <w:sz w:val="20"/>
                <w:szCs w:val="20"/>
              </w:rPr>
              <w:t>In phonics we are continuing to develop our understanding of set 1 and 2 sounds and blending and segmenting of words</w:t>
            </w:r>
            <w:r>
              <w:rPr>
                <w:rFonts w:ascii="Comic Sans MS" w:hAnsi="Comic Sans MS" w:cstheme="minorHAnsi"/>
                <w:b/>
                <w:bCs/>
                <w:sz w:val="20"/>
                <w:szCs w:val="20"/>
              </w:rPr>
              <w:t>.</w:t>
            </w:r>
          </w:p>
        </w:tc>
        <w:tc>
          <w:tcPr>
            <w:tcW w:w="7346" w:type="dxa"/>
          </w:tcPr>
          <w:p w14:paraId="1391F8A7"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AD5E80">
              <w:rPr>
                <w:rFonts w:ascii="Comic Sans MS" w:hAnsi="Comic Sans MS" w:cstheme="minorHAnsi"/>
                <w:b/>
                <w:bCs/>
                <w:sz w:val="20"/>
                <w:szCs w:val="20"/>
                <w:lang w:val="en-US"/>
              </w:rPr>
              <w:t xml:space="preserve">In cognition, we will be developing our knowledge of numbers, 2D and 3D shapes and time. We will search for different shaped items in and around school, play interactive white board games and practice our number formation.  </w:t>
            </w:r>
            <w:r w:rsidRPr="00AD5E80">
              <w:rPr>
                <w:rFonts w:ascii="Comic Sans MS" w:hAnsi="Comic Sans MS" w:cstheme="minorHAnsi"/>
                <w:b/>
                <w:bCs/>
                <w:sz w:val="20"/>
                <w:szCs w:val="20"/>
              </w:rPr>
              <w:t>We will explore the concept of time within both analogue and digital formats and we will start to use our new subitising skills to the test as we begin to used money within the pretend class shop as we check for the opening times with our time telling skills.</w:t>
            </w:r>
          </w:p>
        </w:tc>
      </w:tr>
      <w:tr w:rsidR="00AD5E80" w:rsidRPr="0062640D" w14:paraId="2B594CF6" w14:textId="77777777" w:rsidTr="00AD5E80">
        <w:trPr>
          <w:trHeight w:val="268"/>
        </w:trPr>
        <w:tc>
          <w:tcPr>
            <w:tcW w:w="7348" w:type="dxa"/>
            <w:shd w:val="clear" w:color="auto" w:fill="FF3399"/>
          </w:tcPr>
          <w:p w14:paraId="3DABC95E"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0"/>
                <w:szCs w:val="20"/>
              </w:rPr>
            </w:pPr>
            <w:r w:rsidRPr="00AD5E80">
              <w:rPr>
                <w:rFonts w:ascii="Comic Sans MS" w:hAnsi="Comic Sans MS" w:cstheme="minorHAnsi"/>
                <w:b/>
                <w:sz w:val="20"/>
                <w:szCs w:val="20"/>
              </w:rPr>
              <w:t>Physical and Sensory</w:t>
            </w:r>
          </w:p>
        </w:tc>
        <w:tc>
          <w:tcPr>
            <w:tcW w:w="7346" w:type="dxa"/>
            <w:shd w:val="clear" w:color="auto" w:fill="FF6600"/>
          </w:tcPr>
          <w:p w14:paraId="0258FFC8"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0"/>
                <w:szCs w:val="20"/>
              </w:rPr>
            </w:pPr>
            <w:r w:rsidRPr="00AD5E80">
              <w:rPr>
                <w:rFonts w:ascii="Comic Sans MS" w:hAnsi="Comic Sans MS" w:cstheme="minorHAnsi"/>
                <w:b/>
                <w:sz w:val="20"/>
                <w:szCs w:val="20"/>
              </w:rPr>
              <w:t>Social, Emotional and Mental Health</w:t>
            </w:r>
          </w:p>
        </w:tc>
      </w:tr>
      <w:tr w:rsidR="00AD5E80" w:rsidRPr="00160781" w14:paraId="0428A018" w14:textId="77777777" w:rsidTr="00AD5E80">
        <w:trPr>
          <w:trHeight w:val="4209"/>
        </w:trPr>
        <w:tc>
          <w:tcPr>
            <w:tcW w:w="7348" w:type="dxa"/>
          </w:tcPr>
          <w:p w14:paraId="1BEA40C7"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bCs/>
                <w:sz w:val="20"/>
                <w:szCs w:val="20"/>
              </w:rPr>
            </w:pPr>
            <w:r w:rsidRPr="00AD5E80">
              <w:rPr>
                <w:rFonts w:ascii="Comic Sans MS" w:hAnsi="Comic Sans MS" w:cstheme="minorHAnsi"/>
                <w:b/>
                <w:bCs/>
                <w:sz w:val="20"/>
                <w:szCs w:val="20"/>
              </w:rPr>
              <w:t xml:space="preserve">We will explore a range of body movements through structured physical activities. We will take part in games, obstacle courses and activities using a variety of items to develop hand–eye coordination, movement skills and physical confidence with fun. </w:t>
            </w:r>
          </w:p>
          <w:p w14:paraId="04C3E0BF"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AD5E80">
              <w:rPr>
                <w:rFonts w:ascii="Comic Sans MS" w:hAnsi="Comic Sans MS" w:cstheme="minorHAnsi"/>
                <w:b/>
                <w:bCs/>
                <w:sz w:val="20"/>
                <w:szCs w:val="20"/>
              </w:rPr>
              <w:t>We will learn about Cubism and the theory behind this revolutionary art style, explore examples of Cubist artwork, and find out more about Pablo Picasso. We will then create our own Cubist-inspired animal artwork, alongside personal interpretations of winter</w:t>
            </w:r>
            <w:r>
              <w:rPr>
                <w:rFonts w:ascii="Comic Sans MS" w:hAnsi="Comic Sans MS" w:cstheme="minorHAnsi"/>
                <w:b/>
                <w:bCs/>
                <w:sz w:val="20"/>
                <w:szCs w:val="20"/>
              </w:rPr>
              <w:t xml:space="preserve"> </w:t>
            </w:r>
            <w:r w:rsidRPr="00AD5E80">
              <w:rPr>
                <w:rFonts w:ascii="Comic Sans MS" w:hAnsi="Comic Sans MS" w:cstheme="minorHAnsi"/>
                <w:b/>
                <w:bCs/>
                <w:sz w:val="20"/>
                <w:szCs w:val="20"/>
              </w:rPr>
              <w:t>and its beauty.</w:t>
            </w:r>
          </w:p>
        </w:tc>
        <w:tc>
          <w:tcPr>
            <w:tcW w:w="7346" w:type="dxa"/>
          </w:tcPr>
          <w:p w14:paraId="6991B9AE"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bCs/>
                <w:sz w:val="20"/>
                <w:szCs w:val="20"/>
              </w:rPr>
            </w:pPr>
            <w:r w:rsidRPr="00AD5E80">
              <w:rPr>
                <w:rFonts w:ascii="Comic Sans MS" w:hAnsi="Comic Sans MS" w:cstheme="minorHAnsi"/>
                <w:b/>
                <w:bCs/>
                <w:sz w:val="20"/>
                <w:szCs w:val="20"/>
              </w:rPr>
              <w:t>We will be further developing our’ understanding of personal safety, learning to recognise safe and unsafe situations and identify appropriate and inappropriate behaviours. Through structured discussions, stories and role-play, we will explore how different situations might make them feel and what actions we can take if something does not feel right.</w:t>
            </w:r>
          </w:p>
          <w:p w14:paraId="168D2E31"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bCs/>
                <w:sz w:val="20"/>
                <w:szCs w:val="20"/>
              </w:rPr>
            </w:pPr>
            <w:r w:rsidRPr="00AD5E80">
              <w:rPr>
                <w:rFonts w:ascii="Comic Sans MS" w:hAnsi="Comic Sans MS" w:cstheme="minorHAnsi"/>
                <w:b/>
                <w:bCs/>
                <w:sz w:val="20"/>
                <w:szCs w:val="20"/>
              </w:rPr>
              <w:t xml:space="preserve">As part of our daily Good Morning routine, we will continue to check in using the Zones of Regulation, supported by visual prompts and mirrors to help match facial expressions to feelings. </w:t>
            </w:r>
          </w:p>
          <w:p w14:paraId="4131C972"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bCs/>
                <w:sz w:val="20"/>
                <w:szCs w:val="20"/>
              </w:rPr>
            </w:pPr>
            <w:r w:rsidRPr="00AD5E80">
              <w:rPr>
                <w:rFonts w:ascii="Comic Sans MS" w:hAnsi="Comic Sans MS" w:cstheme="minorHAnsi"/>
                <w:b/>
                <w:bCs/>
                <w:sz w:val="20"/>
                <w:szCs w:val="20"/>
              </w:rPr>
              <w:t>We will also begin to explore the online world in a simple and accessible way, learning that not everything we see or hear online is safe. Pupils will be taught basic rules such as telling a trusted adult, recognising unsafe content, and understanding how technology should be used safely.</w:t>
            </w:r>
          </w:p>
          <w:p w14:paraId="2E09E45F"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bCs/>
                <w:sz w:val="20"/>
                <w:szCs w:val="20"/>
              </w:rPr>
            </w:pPr>
            <w:r w:rsidRPr="00AD5E80">
              <w:rPr>
                <w:rFonts w:ascii="Comic Sans MS" w:hAnsi="Comic Sans MS" w:cstheme="minorHAnsi"/>
                <w:b/>
                <w:bCs/>
                <w:sz w:val="20"/>
                <w:szCs w:val="20"/>
              </w:rPr>
              <w:t>Alongside this, we will practise sharing, turn-taking and playing fairly with our friends through a range of adult-led activities, supporting the development of healthy and respectful relationships.</w:t>
            </w:r>
          </w:p>
          <w:p w14:paraId="4C8ACEB4" w14:textId="77777777" w:rsidR="00AD5E80" w:rsidRPr="00AD5E80" w:rsidRDefault="00AD5E80" w:rsidP="00AD5E80">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p>
        </w:tc>
      </w:tr>
    </w:tbl>
    <w:p w14:paraId="7DF58B7E" w14:textId="77777777" w:rsidR="00FE438D" w:rsidRPr="00EC6B64" w:rsidRDefault="00FE438D" w:rsidP="00AD5E80">
      <w:pPr>
        <w:rPr>
          <w:b/>
          <w:bCs/>
        </w:rPr>
      </w:pPr>
    </w:p>
    <w:sectPr w:rsidR="00FE438D" w:rsidRPr="00EC6B64" w:rsidSect="00EC6B64">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97F7F" w14:textId="77777777" w:rsidR="00652248" w:rsidRDefault="00652248" w:rsidP="00EC6B64">
      <w:r>
        <w:separator/>
      </w:r>
    </w:p>
  </w:endnote>
  <w:endnote w:type="continuationSeparator" w:id="0">
    <w:p w14:paraId="2BDEBC70" w14:textId="77777777" w:rsidR="00652248" w:rsidRDefault="00652248" w:rsidP="00EC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7C37" w14:textId="77777777" w:rsidR="00652248" w:rsidRDefault="00652248" w:rsidP="00EC6B64">
      <w:r>
        <w:separator/>
      </w:r>
    </w:p>
  </w:footnote>
  <w:footnote w:type="continuationSeparator" w:id="0">
    <w:p w14:paraId="1A506AAA" w14:textId="77777777" w:rsidR="00652248" w:rsidRDefault="00652248" w:rsidP="00EC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9823E" w14:textId="054C303C" w:rsidR="00EC6B64" w:rsidRPr="006D069B" w:rsidRDefault="006D069B">
    <w:pPr>
      <w:pStyle w:val="Header"/>
      <w:rPr>
        <w:rFonts w:ascii="Comic Sans MS" w:hAnsi="Comic Sans MS"/>
      </w:rPr>
    </w:pPr>
    <w:r w:rsidRPr="006D069B">
      <w:rPr>
        <w:rFonts w:ascii="Comic Sans MS" w:hAnsi="Comic Sans MS"/>
        <w:noProof/>
      </w:rPr>
      <w:drawing>
        <wp:anchor distT="0" distB="0" distL="114300" distR="114300" simplePos="0" relativeHeight="251662336" behindDoc="1" locked="0" layoutInCell="1" allowOverlap="1" wp14:anchorId="4EB59D4E" wp14:editId="184D851C">
          <wp:simplePos x="0" y="0"/>
          <wp:positionH relativeFrom="column">
            <wp:posOffset>-466725</wp:posOffset>
          </wp:positionH>
          <wp:positionV relativeFrom="paragraph">
            <wp:posOffset>-240030</wp:posOffset>
          </wp:positionV>
          <wp:extent cx="590550" cy="560070"/>
          <wp:effectExtent l="0" t="0" r="0" b="0"/>
          <wp:wrapTight wrapText="bothSides">
            <wp:wrapPolygon edited="0">
              <wp:start x="0" y="0"/>
              <wp:lineTo x="0" y="20571"/>
              <wp:lineTo x="20903" y="20571"/>
              <wp:lineTo x="209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60070"/>
                  </a:xfrm>
                  <a:prstGeom prst="rect">
                    <a:avLst/>
                  </a:prstGeom>
                  <a:noFill/>
                </pic:spPr>
              </pic:pic>
            </a:graphicData>
          </a:graphic>
        </wp:anchor>
      </w:drawing>
    </w:r>
    <w:r w:rsidR="00EC6B64" w:rsidRPr="006D069B">
      <w:rPr>
        <w:rFonts w:ascii="Comic Sans MS" w:hAnsi="Comic Sans MS"/>
      </w:rPr>
      <w:t xml:space="preserve">                    </w:t>
    </w:r>
    <w:r w:rsidRPr="006D069B">
      <w:rPr>
        <w:rFonts w:ascii="Comic Sans MS" w:hAnsi="Comic Sans MS"/>
      </w:rPr>
      <w:t>Class</w:t>
    </w:r>
    <w:r w:rsidR="00CF6912">
      <w:rPr>
        <w:rFonts w:ascii="Comic Sans MS" w:hAnsi="Comic Sans MS"/>
      </w:rPr>
      <w:t>:</w:t>
    </w:r>
    <w:r w:rsidRPr="006D069B">
      <w:rPr>
        <w:rFonts w:ascii="Comic Sans MS" w:hAnsi="Comic Sans MS"/>
      </w:rPr>
      <w:t xml:space="preserve">   </w:t>
    </w:r>
    <w:r w:rsidR="00CF6912">
      <w:rPr>
        <w:rFonts w:ascii="Comic Sans MS" w:hAnsi="Comic Sans MS"/>
      </w:rPr>
      <w:t>Blue</w:t>
    </w:r>
    <w:r w:rsidRPr="006D069B">
      <w:rPr>
        <w:rFonts w:ascii="Comic Sans MS" w:hAnsi="Comic Sans MS"/>
      </w:rPr>
      <w:t xml:space="preserve">                                          Term</w:t>
    </w:r>
    <w:r w:rsidR="00CF6912">
      <w:rPr>
        <w:rFonts w:ascii="Comic Sans MS" w:hAnsi="Comic Sans MS"/>
      </w:rPr>
      <w:t>:</w:t>
    </w:r>
    <w:r w:rsidRPr="006D069B">
      <w:rPr>
        <w:rFonts w:ascii="Comic Sans MS" w:hAnsi="Comic Sans MS"/>
      </w:rPr>
      <w:t xml:space="preserve">     </w:t>
    </w:r>
    <w:r w:rsidR="00CF6912">
      <w:rPr>
        <w:rFonts w:ascii="Comic Sans MS" w:hAnsi="Comic Sans MS"/>
      </w:rPr>
      <w:t>Spring</w:t>
    </w:r>
    <w:r w:rsidRPr="006D069B">
      <w:rPr>
        <w:rFonts w:ascii="Comic Sans MS" w:hAnsi="Comic Sans MS"/>
      </w:rPr>
      <w:t xml:space="preserve">                                               Year</w:t>
    </w:r>
    <w:r w:rsidR="00CF6912">
      <w:rPr>
        <w:rFonts w:ascii="Comic Sans MS" w:hAnsi="Comic Sans MS"/>
      </w:rPr>
      <w:t>:</w:t>
    </w:r>
    <w:r w:rsidRPr="006D069B">
      <w:rPr>
        <w:rFonts w:ascii="Comic Sans MS" w:hAnsi="Comic Sans MS"/>
      </w:rPr>
      <w:t xml:space="preserve"> </w:t>
    </w:r>
    <w:r w:rsidR="00EC6B64" w:rsidRPr="006D069B">
      <w:rPr>
        <w:rFonts w:ascii="Comic Sans MS" w:hAnsi="Comic Sans MS"/>
      </w:rPr>
      <w:t xml:space="preserve"> </w:t>
    </w:r>
    <w:r w:rsidR="00CF6912">
      <w:rPr>
        <w:rFonts w:ascii="Comic Sans MS" w:hAnsi="Comic Sans MS"/>
      </w:rPr>
      <w:t>25-26</w:t>
    </w:r>
    <w:r w:rsidR="00EC6B64" w:rsidRPr="006D069B">
      <w:rPr>
        <w:rFonts w:ascii="Comic Sans MS" w:hAnsi="Comic Sans M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A23E6"/>
    <w:multiLevelType w:val="hybridMultilevel"/>
    <w:tmpl w:val="08DA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7164C"/>
    <w:multiLevelType w:val="hybridMultilevel"/>
    <w:tmpl w:val="80B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B64"/>
    <w:rsid w:val="00091DA4"/>
    <w:rsid w:val="000A5888"/>
    <w:rsid w:val="000F7107"/>
    <w:rsid w:val="001D03FF"/>
    <w:rsid w:val="002160DB"/>
    <w:rsid w:val="002A4348"/>
    <w:rsid w:val="00397318"/>
    <w:rsid w:val="00472DE1"/>
    <w:rsid w:val="004A6964"/>
    <w:rsid w:val="0056625A"/>
    <w:rsid w:val="00582D29"/>
    <w:rsid w:val="00595D20"/>
    <w:rsid w:val="0062793B"/>
    <w:rsid w:val="00633A0E"/>
    <w:rsid w:val="0064174E"/>
    <w:rsid w:val="00652248"/>
    <w:rsid w:val="006A6B9F"/>
    <w:rsid w:val="006D069B"/>
    <w:rsid w:val="0075176B"/>
    <w:rsid w:val="008616C5"/>
    <w:rsid w:val="008A6E92"/>
    <w:rsid w:val="00950EE7"/>
    <w:rsid w:val="00952B6F"/>
    <w:rsid w:val="00964A5A"/>
    <w:rsid w:val="0097689A"/>
    <w:rsid w:val="00980455"/>
    <w:rsid w:val="009A2B5A"/>
    <w:rsid w:val="009E100F"/>
    <w:rsid w:val="009E4A0B"/>
    <w:rsid w:val="00A6079E"/>
    <w:rsid w:val="00A72B43"/>
    <w:rsid w:val="00AD3401"/>
    <w:rsid w:val="00AD5E80"/>
    <w:rsid w:val="00B20623"/>
    <w:rsid w:val="00B42464"/>
    <w:rsid w:val="00B516B6"/>
    <w:rsid w:val="00B944ED"/>
    <w:rsid w:val="00CF6912"/>
    <w:rsid w:val="00D06835"/>
    <w:rsid w:val="00D3274B"/>
    <w:rsid w:val="00E5426A"/>
    <w:rsid w:val="00E6307D"/>
    <w:rsid w:val="00EC6B64"/>
    <w:rsid w:val="00F2097A"/>
    <w:rsid w:val="00FE4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7D3188"/>
  <w15:chartTrackingRefBased/>
  <w15:docId w15:val="{DF75768D-5DE1-4CCB-998D-EDEC2ABC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438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EC6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B64"/>
    <w:rPr>
      <w:rFonts w:eastAsiaTheme="majorEastAsia" w:cstheme="majorBidi"/>
      <w:color w:val="272727" w:themeColor="text1" w:themeTint="D8"/>
    </w:rPr>
  </w:style>
  <w:style w:type="paragraph" w:styleId="Title">
    <w:name w:val="Title"/>
    <w:basedOn w:val="Normal"/>
    <w:next w:val="Normal"/>
    <w:link w:val="TitleChar"/>
    <w:uiPriority w:val="10"/>
    <w:qFormat/>
    <w:rsid w:val="00EC6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C6B64"/>
    <w:rPr>
      <w:i/>
      <w:iCs/>
      <w:color w:val="404040" w:themeColor="text1" w:themeTint="BF"/>
    </w:rPr>
  </w:style>
  <w:style w:type="paragraph" w:styleId="ListParagraph">
    <w:name w:val="List Paragraph"/>
    <w:basedOn w:val="Normal"/>
    <w:uiPriority w:val="34"/>
    <w:qFormat/>
    <w:rsid w:val="00EC6B64"/>
    <w:pPr>
      <w:ind w:left="720"/>
      <w:contextualSpacing/>
    </w:pPr>
  </w:style>
  <w:style w:type="character" w:styleId="IntenseEmphasis">
    <w:name w:val="Intense Emphasis"/>
    <w:basedOn w:val="DefaultParagraphFont"/>
    <w:uiPriority w:val="21"/>
    <w:qFormat/>
    <w:rsid w:val="00EC6B64"/>
    <w:rPr>
      <w:i/>
      <w:iCs/>
      <w:color w:val="0F4761" w:themeColor="accent1" w:themeShade="BF"/>
    </w:rPr>
  </w:style>
  <w:style w:type="paragraph" w:styleId="IntenseQuote">
    <w:name w:val="Intense Quote"/>
    <w:basedOn w:val="Normal"/>
    <w:next w:val="Normal"/>
    <w:link w:val="IntenseQuoteChar"/>
    <w:uiPriority w:val="30"/>
    <w:qFormat/>
    <w:rsid w:val="00EC6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B64"/>
    <w:rPr>
      <w:i/>
      <w:iCs/>
      <w:color w:val="0F4761" w:themeColor="accent1" w:themeShade="BF"/>
    </w:rPr>
  </w:style>
  <w:style w:type="character" w:styleId="IntenseReference">
    <w:name w:val="Intense Reference"/>
    <w:basedOn w:val="DefaultParagraphFont"/>
    <w:uiPriority w:val="32"/>
    <w:qFormat/>
    <w:rsid w:val="00EC6B64"/>
    <w:rPr>
      <w:b/>
      <w:bCs/>
      <w:smallCaps/>
      <w:color w:val="0F4761" w:themeColor="accent1" w:themeShade="BF"/>
      <w:spacing w:val="5"/>
    </w:rPr>
  </w:style>
  <w:style w:type="paragraph" w:styleId="Header">
    <w:name w:val="header"/>
    <w:basedOn w:val="Normal"/>
    <w:link w:val="HeaderChar"/>
    <w:uiPriority w:val="99"/>
    <w:unhideWhenUsed/>
    <w:rsid w:val="00EC6B64"/>
    <w:pPr>
      <w:tabs>
        <w:tab w:val="center" w:pos="4513"/>
        <w:tab w:val="right" w:pos="9026"/>
      </w:tabs>
    </w:pPr>
  </w:style>
  <w:style w:type="character" w:customStyle="1" w:styleId="HeaderChar">
    <w:name w:val="Header Char"/>
    <w:basedOn w:val="DefaultParagraphFont"/>
    <w:link w:val="Header"/>
    <w:uiPriority w:val="99"/>
    <w:rsid w:val="00EC6B64"/>
  </w:style>
  <w:style w:type="paragraph" w:styleId="Footer">
    <w:name w:val="footer"/>
    <w:basedOn w:val="Normal"/>
    <w:link w:val="FooterChar"/>
    <w:uiPriority w:val="99"/>
    <w:unhideWhenUsed/>
    <w:rsid w:val="00EC6B64"/>
    <w:pPr>
      <w:tabs>
        <w:tab w:val="center" w:pos="4513"/>
        <w:tab w:val="right" w:pos="9026"/>
      </w:tabs>
    </w:pPr>
  </w:style>
  <w:style w:type="character" w:customStyle="1" w:styleId="FooterChar">
    <w:name w:val="Footer Char"/>
    <w:basedOn w:val="DefaultParagraphFont"/>
    <w:link w:val="Footer"/>
    <w:uiPriority w:val="99"/>
    <w:rsid w:val="00EC6B64"/>
  </w:style>
  <w:style w:type="table" w:styleId="TableGrid">
    <w:name w:val="Table Grid"/>
    <w:basedOn w:val="TableNormal"/>
    <w:uiPriority w:val="39"/>
    <w:rsid w:val="00EC6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97997">
      <w:bodyDiv w:val="1"/>
      <w:marLeft w:val="0"/>
      <w:marRight w:val="0"/>
      <w:marTop w:val="0"/>
      <w:marBottom w:val="0"/>
      <w:divBdr>
        <w:top w:val="none" w:sz="0" w:space="0" w:color="auto"/>
        <w:left w:val="none" w:sz="0" w:space="0" w:color="auto"/>
        <w:bottom w:val="none" w:sz="0" w:space="0" w:color="auto"/>
        <w:right w:val="none" w:sz="0" w:space="0" w:color="auto"/>
      </w:divBdr>
    </w:div>
    <w:div w:id="275524074">
      <w:bodyDiv w:val="1"/>
      <w:marLeft w:val="0"/>
      <w:marRight w:val="0"/>
      <w:marTop w:val="0"/>
      <w:marBottom w:val="0"/>
      <w:divBdr>
        <w:top w:val="none" w:sz="0" w:space="0" w:color="auto"/>
        <w:left w:val="none" w:sz="0" w:space="0" w:color="auto"/>
        <w:bottom w:val="none" w:sz="0" w:space="0" w:color="auto"/>
        <w:right w:val="none" w:sz="0" w:space="0" w:color="auto"/>
      </w:divBdr>
    </w:div>
    <w:div w:id="327680895">
      <w:bodyDiv w:val="1"/>
      <w:marLeft w:val="0"/>
      <w:marRight w:val="0"/>
      <w:marTop w:val="0"/>
      <w:marBottom w:val="0"/>
      <w:divBdr>
        <w:top w:val="none" w:sz="0" w:space="0" w:color="auto"/>
        <w:left w:val="none" w:sz="0" w:space="0" w:color="auto"/>
        <w:bottom w:val="none" w:sz="0" w:space="0" w:color="auto"/>
        <w:right w:val="none" w:sz="0" w:space="0" w:color="auto"/>
      </w:divBdr>
    </w:div>
    <w:div w:id="408815657">
      <w:bodyDiv w:val="1"/>
      <w:marLeft w:val="0"/>
      <w:marRight w:val="0"/>
      <w:marTop w:val="0"/>
      <w:marBottom w:val="0"/>
      <w:divBdr>
        <w:top w:val="none" w:sz="0" w:space="0" w:color="auto"/>
        <w:left w:val="none" w:sz="0" w:space="0" w:color="auto"/>
        <w:bottom w:val="none" w:sz="0" w:space="0" w:color="auto"/>
        <w:right w:val="none" w:sz="0" w:space="0" w:color="auto"/>
      </w:divBdr>
    </w:div>
    <w:div w:id="692851648">
      <w:bodyDiv w:val="1"/>
      <w:marLeft w:val="0"/>
      <w:marRight w:val="0"/>
      <w:marTop w:val="0"/>
      <w:marBottom w:val="0"/>
      <w:divBdr>
        <w:top w:val="none" w:sz="0" w:space="0" w:color="auto"/>
        <w:left w:val="none" w:sz="0" w:space="0" w:color="auto"/>
        <w:bottom w:val="none" w:sz="0" w:space="0" w:color="auto"/>
        <w:right w:val="none" w:sz="0" w:space="0" w:color="auto"/>
      </w:divBdr>
    </w:div>
    <w:div w:id="748960098">
      <w:bodyDiv w:val="1"/>
      <w:marLeft w:val="0"/>
      <w:marRight w:val="0"/>
      <w:marTop w:val="0"/>
      <w:marBottom w:val="0"/>
      <w:divBdr>
        <w:top w:val="none" w:sz="0" w:space="0" w:color="auto"/>
        <w:left w:val="none" w:sz="0" w:space="0" w:color="auto"/>
        <w:bottom w:val="none" w:sz="0" w:space="0" w:color="auto"/>
        <w:right w:val="none" w:sz="0" w:space="0" w:color="auto"/>
      </w:divBdr>
    </w:div>
    <w:div w:id="988746884">
      <w:bodyDiv w:val="1"/>
      <w:marLeft w:val="0"/>
      <w:marRight w:val="0"/>
      <w:marTop w:val="0"/>
      <w:marBottom w:val="0"/>
      <w:divBdr>
        <w:top w:val="none" w:sz="0" w:space="0" w:color="auto"/>
        <w:left w:val="none" w:sz="0" w:space="0" w:color="auto"/>
        <w:bottom w:val="none" w:sz="0" w:space="0" w:color="auto"/>
        <w:right w:val="none" w:sz="0" w:space="0" w:color="auto"/>
      </w:divBdr>
    </w:div>
    <w:div w:id="1042945654">
      <w:bodyDiv w:val="1"/>
      <w:marLeft w:val="0"/>
      <w:marRight w:val="0"/>
      <w:marTop w:val="0"/>
      <w:marBottom w:val="0"/>
      <w:divBdr>
        <w:top w:val="none" w:sz="0" w:space="0" w:color="auto"/>
        <w:left w:val="none" w:sz="0" w:space="0" w:color="auto"/>
        <w:bottom w:val="none" w:sz="0" w:space="0" w:color="auto"/>
        <w:right w:val="none" w:sz="0" w:space="0" w:color="auto"/>
      </w:divBdr>
    </w:div>
    <w:div w:id="1097139584">
      <w:bodyDiv w:val="1"/>
      <w:marLeft w:val="0"/>
      <w:marRight w:val="0"/>
      <w:marTop w:val="0"/>
      <w:marBottom w:val="0"/>
      <w:divBdr>
        <w:top w:val="none" w:sz="0" w:space="0" w:color="auto"/>
        <w:left w:val="none" w:sz="0" w:space="0" w:color="auto"/>
        <w:bottom w:val="none" w:sz="0" w:space="0" w:color="auto"/>
        <w:right w:val="none" w:sz="0" w:space="0" w:color="auto"/>
      </w:divBdr>
    </w:div>
    <w:div w:id="1131554857">
      <w:bodyDiv w:val="1"/>
      <w:marLeft w:val="0"/>
      <w:marRight w:val="0"/>
      <w:marTop w:val="0"/>
      <w:marBottom w:val="0"/>
      <w:divBdr>
        <w:top w:val="none" w:sz="0" w:space="0" w:color="auto"/>
        <w:left w:val="none" w:sz="0" w:space="0" w:color="auto"/>
        <w:bottom w:val="none" w:sz="0" w:space="0" w:color="auto"/>
        <w:right w:val="none" w:sz="0" w:space="0" w:color="auto"/>
      </w:divBdr>
    </w:div>
    <w:div w:id="1192066144">
      <w:bodyDiv w:val="1"/>
      <w:marLeft w:val="0"/>
      <w:marRight w:val="0"/>
      <w:marTop w:val="0"/>
      <w:marBottom w:val="0"/>
      <w:divBdr>
        <w:top w:val="none" w:sz="0" w:space="0" w:color="auto"/>
        <w:left w:val="none" w:sz="0" w:space="0" w:color="auto"/>
        <w:bottom w:val="none" w:sz="0" w:space="0" w:color="auto"/>
        <w:right w:val="none" w:sz="0" w:space="0" w:color="auto"/>
      </w:divBdr>
    </w:div>
    <w:div w:id="1444379208">
      <w:bodyDiv w:val="1"/>
      <w:marLeft w:val="0"/>
      <w:marRight w:val="0"/>
      <w:marTop w:val="0"/>
      <w:marBottom w:val="0"/>
      <w:divBdr>
        <w:top w:val="none" w:sz="0" w:space="0" w:color="auto"/>
        <w:left w:val="none" w:sz="0" w:space="0" w:color="auto"/>
        <w:bottom w:val="none" w:sz="0" w:space="0" w:color="auto"/>
        <w:right w:val="none" w:sz="0" w:space="0" w:color="auto"/>
      </w:divBdr>
    </w:div>
    <w:div w:id="1459569558">
      <w:bodyDiv w:val="1"/>
      <w:marLeft w:val="0"/>
      <w:marRight w:val="0"/>
      <w:marTop w:val="0"/>
      <w:marBottom w:val="0"/>
      <w:divBdr>
        <w:top w:val="none" w:sz="0" w:space="0" w:color="auto"/>
        <w:left w:val="none" w:sz="0" w:space="0" w:color="auto"/>
        <w:bottom w:val="none" w:sz="0" w:space="0" w:color="auto"/>
        <w:right w:val="none" w:sz="0" w:space="0" w:color="auto"/>
      </w:divBdr>
    </w:div>
    <w:div w:id="1784880832">
      <w:bodyDiv w:val="1"/>
      <w:marLeft w:val="0"/>
      <w:marRight w:val="0"/>
      <w:marTop w:val="0"/>
      <w:marBottom w:val="0"/>
      <w:divBdr>
        <w:top w:val="none" w:sz="0" w:space="0" w:color="auto"/>
        <w:left w:val="none" w:sz="0" w:space="0" w:color="auto"/>
        <w:bottom w:val="none" w:sz="0" w:space="0" w:color="auto"/>
        <w:right w:val="none" w:sz="0" w:space="0" w:color="auto"/>
      </w:divBdr>
    </w:div>
    <w:div w:id="1827360125">
      <w:bodyDiv w:val="1"/>
      <w:marLeft w:val="0"/>
      <w:marRight w:val="0"/>
      <w:marTop w:val="0"/>
      <w:marBottom w:val="0"/>
      <w:divBdr>
        <w:top w:val="none" w:sz="0" w:space="0" w:color="auto"/>
        <w:left w:val="none" w:sz="0" w:space="0" w:color="auto"/>
        <w:bottom w:val="none" w:sz="0" w:space="0" w:color="auto"/>
        <w:right w:val="none" w:sz="0" w:space="0" w:color="auto"/>
      </w:divBdr>
    </w:div>
    <w:div w:id="1933394350">
      <w:bodyDiv w:val="1"/>
      <w:marLeft w:val="0"/>
      <w:marRight w:val="0"/>
      <w:marTop w:val="0"/>
      <w:marBottom w:val="0"/>
      <w:divBdr>
        <w:top w:val="none" w:sz="0" w:space="0" w:color="auto"/>
        <w:left w:val="none" w:sz="0" w:space="0" w:color="auto"/>
        <w:bottom w:val="none" w:sz="0" w:space="0" w:color="auto"/>
        <w:right w:val="none" w:sz="0" w:space="0" w:color="auto"/>
      </w:divBdr>
    </w:div>
    <w:div w:id="1969629365">
      <w:bodyDiv w:val="1"/>
      <w:marLeft w:val="0"/>
      <w:marRight w:val="0"/>
      <w:marTop w:val="0"/>
      <w:marBottom w:val="0"/>
      <w:divBdr>
        <w:top w:val="none" w:sz="0" w:space="0" w:color="auto"/>
        <w:left w:val="none" w:sz="0" w:space="0" w:color="auto"/>
        <w:bottom w:val="none" w:sz="0" w:space="0" w:color="auto"/>
        <w:right w:val="none" w:sz="0" w:space="0" w:color="auto"/>
      </w:divBdr>
    </w:div>
    <w:div w:id="1969630529">
      <w:bodyDiv w:val="1"/>
      <w:marLeft w:val="0"/>
      <w:marRight w:val="0"/>
      <w:marTop w:val="0"/>
      <w:marBottom w:val="0"/>
      <w:divBdr>
        <w:top w:val="none" w:sz="0" w:space="0" w:color="auto"/>
        <w:left w:val="none" w:sz="0" w:space="0" w:color="auto"/>
        <w:bottom w:val="none" w:sz="0" w:space="0" w:color="auto"/>
        <w:right w:val="none" w:sz="0" w:space="0" w:color="auto"/>
      </w:divBdr>
    </w:div>
    <w:div w:id="207809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Nexus Multi Academy Trust</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Fulwood (Heatherwood)</dc:creator>
  <cp:keywords/>
  <dc:description/>
  <cp:lastModifiedBy>Ruby Bullock (Heatherwood)</cp:lastModifiedBy>
  <cp:revision>4</cp:revision>
  <dcterms:created xsi:type="dcterms:W3CDTF">2026-01-22T15:10:00Z</dcterms:created>
  <dcterms:modified xsi:type="dcterms:W3CDTF">2026-01-27T12:54:00Z</dcterms:modified>
</cp:coreProperties>
</file>