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990"/>
        <w:tblW w:w="14694" w:type="dxa"/>
        <w:tblLook w:val="04A0" w:firstRow="1" w:lastRow="0" w:firstColumn="1" w:lastColumn="0" w:noHBand="0" w:noVBand="1"/>
      </w:tblPr>
      <w:tblGrid>
        <w:gridCol w:w="7348"/>
        <w:gridCol w:w="7346"/>
      </w:tblGrid>
      <w:tr w:rsidR="00545248" w:rsidRPr="0062640D" w14:paraId="5EFFB2D5" w14:textId="77777777" w:rsidTr="00545248">
        <w:trPr>
          <w:trHeight w:val="199"/>
        </w:trPr>
        <w:tc>
          <w:tcPr>
            <w:tcW w:w="7348" w:type="dxa"/>
            <w:shd w:val="clear" w:color="auto" w:fill="00B0F0"/>
          </w:tcPr>
          <w:p w14:paraId="30601914" w14:textId="77777777" w:rsidR="00545248" w:rsidRPr="00952B6F"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7346" w:type="dxa"/>
            <w:shd w:val="clear" w:color="auto" w:fill="00B050"/>
          </w:tcPr>
          <w:p w14:paraId="71AEEE7A" w14:textId="77777777" w:rsidR="00545248" w:rsidRPr="00952B6F"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545248" w:rsidRPr="0024269B" w14:paraId="48F8AE24" w14:textId="77777777" w:rsidTr="00545248">
        <w:trPr>
          <w:trHeight w:val="3240"/>
        </w:trPr>
        <w:tc>
          <w:tcPr>
            <w:tcW w:w="7348" w:type="dxa"/>
          </w:tcPr>
          <w:p w14:paraId="127C809B" w14:textId="550CFA84"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20"/>
                <w:szCs w:val="20"/>
              </w:rPr>
            </w:pPr>
            <w:r w:rsidRPr="00545248">
              <w:rPr>
                <w:rFonts w:ascii="Comic Sans MS" w:hAnsi="Comic Sans MS" w:cstheme="minorHAnsi"/>
                <w:sz w:val="20"/>
                <w:szCs w:val="20"/>
              </w:rPr>
              <w:t xml:space="preserve"> Throughout the Autumn term, we will develop pupils' attention, engagement and communication through motivating play, sensory experiences, songs and stories. In the first half term, our key text is </w:t>
            </w:r>
            <w:r w:rsidRPr="00545248">
              <w:rPr>
                <w:rFonts w:ascii="Comic Sans MS" w:hAnsi="Comic Sans MS" w:cstheme="minorHAnsi"/>
                <w:i/>
                <w:iCs/>
                <w:sz w:val="20"/>
                <w:szCs w:val="20"/>
              </w:rPr>
              <w:t xml:space="preserve">Where's My </w:t>
            </w:r>
            <w:proofErr w:type="gramStart"/>
            <w:r w:rsidRPr="00545248">
              <w:rPr>
                <w:rFonts w:ascii="Comic Sans MS" w:hAnsi="Comic Sans MS" w:cstheme="minorHAnsi"/>
                <w:i/>
                <w:iCs/>
                <w:sz w:val="20"/>
                <w:szCs w:val="20"/>
              </w:rPr>
              <w:t>Teddy?</w:t>
            </w:r>
            <w:r w:rsidRPr="00545248">
              <w:rPr>
                <w:rFonts w:ascii="Comic Sans MS" w:hAnsi="Comic Sans MS" w:cstheme="minorHAnsi"/>
                <w:sz w:val="20"/>
                <w:szCs w:val="20"/>
              </w:rPr>
              <w:t>,</w:t>
            </w:r>
            <w:proofErr w:type="gramEnd"/>
            <w:r w:rsidRPr="00545248">
              <w:rPr>
                <w:rFonts w:ascii="Comic Sans MS" w:hAnsi="Comic Sans MS" w:cstheme="minorHAnsi"/>
                <w:sz w:val="20"/>
                <w:szCs w:val="20"/>
              </w:rPr>
              <w:t xml:space="preserve"> which we explore through hiding and finding, familiar toys, songs, sounds and repeated interactions. Pupils are encouraged to notice, respond, communicate preferences, make choices and begin to request favourite experiences again. </w:t>
            </w:r>
          </w:p>
          <w:p w14:paraId="4D5E6B03"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20"/>
                <w:szCs w:val="20"/>
              </w:rPr>
            </w:pPr>
            <w:r w:rsidRPr="00545248">
              <w:rPr>
                <w:rFonts w:ascii="Comic Sans MS" w:hAnsi="Comic Sans MS" w:cstheme="minorHAnsi"/>
                <w:sz w:val="20"/>
                <w:szCs w:val="20"/>
              </w:rPr>
              <w:t xml:space="preserve">In the second half term, we will continue these skills through </w:t>
            </w:r>
            <w:r w:rsidRPr="00545248">
              <w:rPr>
                <w:rFonts w:ascii="Comic Sans MS" w:hAnsi="Comic Sans MS" w:cstheme="minorHAnsi"/>
                <w:i/>
                <w:iCs/>
                <w:sz w:val="20"/>
                <w:szCs w:val="20"/>
              </w:rPr>
              <w:t>Old Bear</w:t>
            </w:r>
            <w:r w:rsidRPr="00545248">
              <w:rPr>
                <w:rFonts w:ascii="Comic Sans MS" w:hAnsi="Comic Sans MS" w:cstheme="minorHAnsi"/>
                <w:sz w:val="20"/>
                <w:szCs w:val="20"/>
              </w:rPr>
              <w:t>, alongside exciting seasonal experiences including Bonfire Night and Christmas. We will use a Total Communication approach throughout, responding to each pupil's individual communication through eye gaze, facial expression, movement, vocalisation, objects, photographs, symbols, signs and communication aids</w:t>
            </w:r>
          </w:p>
          <w:p w14:paraId="3A3C2E7A"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20"/>
                <w:szCs w:val="20"/>
              </w:rPr>
            </w:pPr>
          </w:p>
        </w:tc>
        <w:tc>
          <w:tcPr>
            <w:tcW w:w="7346" w:type="dxa"/>
          </w:tcPr>
          <w:p w14:paraId="31CFD6BD"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545248">
              <w:rPr>
                <w:rFonts w:ascii="Comic Sans MS" w:hAnsi="Comic Sans MS" w:cstheme="minorHAnsi"/>
                <w:sz w:val="20"/>
                <w:szCs w:val="20"/>
              </w:rPr>
              <w:t xml:space="preserve">Throughout the term, pupils will develop their early thinking skills through exploration, repetition and cause-and-effect play. We will explore hiding and finding, object permanence, familiar toys and objects, big and small, switches and simple repeated routines. Pupils will be supported to notice what happens when they carry out an action and increasingly activate and explore motivating resources for themselves. These skills will continue through </w:t>
            </w:r>
            <w:r w:rsidRPr="00545248">
              <w:rPr>
                <w:rFonts w:ascii="Comic Sans MS" w:hAnsi="Comic Sans MS" w:cstheme="minorHAnsi"/>
                <w:i/>
                <w:iCs/>
                <w:sz w:val="20"/>
                <w:szCs w:val="20"/>
              </w:rPr>
              <w:t>Old Bear</w:t>
            </w:r>
            <w:r w:rsidRPr="00545248">
              <w:rPr>
                <w:rFonts w:ascii="Comic Sans MS" w:hAnsi="Comic Sans MS" w:cstheme="minorHAnsi"/>
                <w:sz w:val="20"/>
                <w:szCs w:val="20"/>
              </w:rPr>
              <w:t xml:space="preserve"> and seasonal activities, using lights, sounds, boxes, toys and Christmas resources to provide motivating opportunities for exploration and discovery.</w:t>
            </w:r>
          </w:p>
          <w:p w14:paraId="0D6DD107"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545248">
              <w:rPr>
                <w:rFonts w:ascii="Comic Sans MS" w:hAnsi="Comic Sans MS" w:cstheme="minorHAnsi"/>
                <w:sz w:val="20"/>
                <w:szCs w:val="20"/>
              </w:rPr>
              <w:t>Our Engagement Exploration Programme will support pupils to develop attention, anticipation and participation through Bucket, Stage 2 and, as pupils become ready, Stage 3 activities. This fits the progression already evident in your current plan from cause-and-effect exploration towards independent activation and participation.</w:t>
            </w:r>
          </w:p>
        </w:tc>
      </w:tr>
      <w:tr w:rsidR="00545248" w:rsidRPr="0062640D" w14:paraId="12CC37BE" w14:textId="77777777" w:rsidTr="00545248">
        <w:trPr>
          <w:trHeight w:val="268"/>
        </w:trPr>
        <w:tc>
          <w:tcPr>
            <w:tcW w:w="7348" w:type="dxa"/>
            <w:shd w:val="clear" w:color="auto" w:fill="FF3399"/>
          </w:tcPr>
          <w:p w14:paraId="073D888D" w14:textId="77777777" w:rsidR="00545248" w:rsidRPr="00952B6F"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7346" w:type="dxa"/>
            <w:shd w:val="clear" w:color="auto" w:fill="FF6600"/>
          </w:tcPr>
          <w:p w14:paraId="5EAC4B28" w14:textId="77777777" w:rsidR="00545248" w:rsidRPr="00952B6F"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545248" w:rsidRPr="00160781" w14:paraId="539A439C" w14:textId="77777777" w:rsidTr="00545248">
        <w:trPr>
          <w:trHeight w:val="3251"/>
        </w:trPr>
        <w:tc>
          <w:tcPr>
            <w:tcW w:w="7348" w:type="dxa"/>
          </w:tcPr>
          <w:p w14:paraId="3F833151"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545248">
              <w:rPr>
                <w:rFonts w:ascii="Comic Sans MS" w:hAnsi="Comic Sans MS" w:cstheme="minorHAnsi"/>
                <w:sz w:val="20"/>
                <w:szCs w:val="20"/>
              </w:rPr>
              <w:t>Pupils will have lots of opportunities throughout the Autumn term to move, explore and develop their physical and sensory skills. Activities include movement in the hall, gross and fine motor experiences, soft play, sensory massage, sensory play, creative activities, swimming and rebound where appropriate. Pupils will explore different textures, sounds, lights, movements and materials through our toy theme and seasonal experiences.</w:t>
            </w:r>
          </w:p>
          <w:p w14:paraId="2707BA3B" w14:textId="6DF37BE2"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545248">
              <w:rPr>
                <w:rFonts w:ascii="Comic Sans MS" w:hAnsi="Comic Sans MS" w:cstheme="minorHAnsi"/>
                <w:sz w:val="20"/>
                <w:szCs w:val="20"/>
              </w:rPr>
              <w:t xml:space="preserve">We will encourage pupils to notice and respond to sensory </w:t>
            </w:r>
            <w:proofErr w:type="gramStart"/>
            <w:r w:rsidRPr="00545248">
              <w:rPr>
                <w:rFonts w:ascii="Comic Sans MS" w:hAnsi="Comic Sans MS" w:cstheme="minorHAnsi"/>
                <w:sz w:val="20"/>
                <w:szCs w:val="20"/>
              </w:rPr>
              <w:t>experiences,</w:t>
            </w:r>
            <w:proofErr w:type="gramEnd"/>
            <w:r w:rsidRPr="00545248">
              <w:rPr>
                <w:rFonts w:ascii="Comic Sans MS" w:hAnsi="Comic Sans MS" w:cstheme="minorHAnsi"/>
                <w:sz w:val="20"/>
                <w:szCs w:val="20"/>
              </w:rPr>
              <w:t xml:space="preserve"> maintain engagement with activities they enjoy and gradually develop greater confidence and independence when exploring familiar resources. </w:t>
            </w:r>
          </w:p>
        </w:tc>
        <w:tc>
          <w:tcPr>
            <w:tcW w:w="7346" w:type="dxa"/>
          </w:tcPr>
          <w:p w14:paraId="6E80400C"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545248">
              <w:rPr>
                <w:rFonts w:ascii="Comic Sans MS" w:hAnsi="Comic Sans MS" w:cstheme="minorHAnsi"/>
                <w:sz w:val="20"/>
                <w:szCs w:val="20"/>
              </w:rPr>
              <w:t>Throughout the term, we will support pupils to feel safe, happy and confident within their classroom and wider school environment. Familiar welcome, eating and home-time routines will help pupils develop a sense of belonging and begin to anticipate what happens next. Pupils will enjoy positive shared experiences alongside familiar adults and peers while developing confidence to explore and participate more independently.</w:t>
            </w:r>
          </w:p>
          <w:p w14:paraId="49260BAA" w14:textId="77777777" w:rsidR="00545248" w:rsidRPr="00545248" w:rsidRDefault="00545248" w:rsidP="00545248">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545248">
              <w:rPr>
                <w:rFonts w:ascii="Comic Sans MS" w:hAnsi="Comic Sans MS" w:cstheme="minorHAnsi"/>
                <w:sz w:val="20"/>
                <w:szCs w:val="20"/>
              </w:rPr>
              <w:t>As the term progresses, pupils will be encouraged to communicate what they enjoy, make choices, participate in familiar routines and increasingly initiate interactions and activities. Bonfire Night, Christmas and other shared seasonal experiences will provide lots of opportunities for enjoyment, anticipation and celebrating together.</w:t>
            </w:r>
          </w:p>
        </w:tc>
      </w:tr>
    </w:tbl>
    <w:p w14:paraId="286CA1EB" w14:textId="16F24A72" w:rsidR="00EC6B64" w:rsidRDefault="00EC6B64" w:rsidP="00472DE1">
      <w:pPr>
        <w:rPr>
          <w:b/>
          <w:bCs/>
        </w:rPr>
      </w:pPr>
    </w:p>
    <w:p w14:paraId="7DF58B7E" w14:textId="77777777" w:rsidR="00FE438D" w:rsidRPr="00EC6B64" w:rsidRDefault="00FE438D" w:rsidP="00EC6B64">
      <w:pPr>
        <w:jc w:val="center"/>
        <w:rPr>
          <w:b/>
          <w:bCs/>
        </w:rPr>
      </w:pPr>
    </w:p>
    <w:sectPr w:rsidR="00FE438D" w:rsidRPr="00EC6B64" w:rsidSect="00EC6B64">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44F96" w14:textId="77777777" w:rsidR="008E6F9D" w:rsidRDefault="008E6F9D" w:rsidP="00EC6B64">
      <w:r>
        <w:separator/>
      </w:r>
    </w:p>
  </w:endnote>
  <w:endnote w:type="continuationSeparator" w:id="0">
    <w:p w14:paraId="4161A361" w14:textId="77777777" w:rsidR="008E6F9D" w:rsidRDefault="008E6F9D"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00575" w14:textId="77777777" w:rsidR="00545248" w:rsidRDefault="00545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6530C" w14:textId="77777777" w:rsidR="00545248" w:rsidRDefault="00545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B6363" w14:textId="77777777" w:rsidR="00545248" w:rsidRDefault="00545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8333C" w14:textId="77777777" w:rsidR="008E6F9D" w:rsidRDefault="008E6F9D" w:rsidP="00EC6B64">
      <w:r>
        <w:separator/>
      </w:r>
    </w:p>
  </w:footnote>
  <w:footnote w:type="continuationSeparator" w:id="0">
    <w:p w14:paraId="2F677783" w14:textId="77777777" w:rsidR="008E6F9D" w:rsidRDefault="008E6F9D"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15E3A" w14:textId="77777777" w:rsidR="00545248" w:rsidRDefault="005452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BE83" w14:textId="3AF395D5" w:rsidR="00474566" w:rsidRDefault="006D069B" w:rsidP="00474566">
    <w:pPr>
      <w:pStyle w:val="Header"/>
      <w:jc w:val="center"/>
      <w:rPr>
        <w:rFonts w:ascii="Comic Sans MS" w:hAnsi="Comic Sans MS"/>
        <w:b/>
        <w:bCs/>
        <w:u w:val="single"/>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474566" w:rsidRPr="00474566">
      <w:rPr>
        <w:rFonts w:ascii="Comic Sans MS" w:hAnsi="Comic Sans MS"/>
        <w:b/>
        <w:bCs/>
        <w:u w:val="single"/>
      </w:rPr>
      <w:t>Class Overview</w:t>
    </w:r>
  </w:p>
  <w:p w14:paraId="657C4AAF" w14:textId="77777777" w:rsidR="00474566" w:rsidRPr="00474566" w:rsidRDefault="00474566" w:rsidP="00474566">
    <w:pPr>
      <w:pStyle w:val="Header"/>
      <w:jc w:val="center"/>
      <w:rPr>
        <w:rFonts w:ascii="Comic Sans MS" w:hAnsi="Comic Sans MS"/>
        <w:b/>
        <w:bCs/>
        <w:u w:val="single"/>
      </w:rPr>
    </w:pPr>
  </w:p>
  <w:p w14:paraId="5B69823E" w14:textId="18E88F1B" w:rsidR="00EC6B64" w:rsidRPr="006D069B" w:rsidRDefault="00EC6B64">
    <w:pPr>
      <w:pStyle w:val="Header"/>
      <w:rPr>
        <w:rFonts w:ascii="Comic Sans MS" w:hAnsi="Comic Sans MS"/>
      </w:rPr>
    </w:pPr>
    <w:r w:rsidRPr="006D069B">
      <w:rPr>
        <w:rFonts w:ascii="Comic Sans MS" w:hAnsi="Comic Sans MS"/>
      </w:rPr>
      <w:t xml:space="preserve">       </w:t>
    </w:r>
    <w:r w:rsidR="006D069B" w:rsidRPr="006D069B">
      <w:rPr>
        <w:rFonts w:ascii="Comic Sans MS" w:hAnsi="Comic Sans MS"/>
      </w:rPr>
      <w:t>Class</w:t>
    </w:r>
    <w:r w:rsidR="00474566">
      <w:rPr>
        <w:rFonts w:ascii="Comic Sans MS" w:hAnsi="Comic Sans MS"/>
      </w:rPr>
      <w:t>:</w:t>
    </w:r>
    <w:r w:rsidR="006D069B" w:rsidRPr="006D069B">
      <w:rPr>
        <w:rFonts w:ascii="Comic Sans MS" w:hAnsi="Comic Sans MS"/>
      </w:rPr>
      <w:t xml:space="preserve">     </w:t>
    </w:r>
    <w:r w:rsidR="00545248">
      <w:rPr>
        <w:rFonts w:ascii="Comic Sans MS" w:hAnsi="Comic Sans MS"/>
      </w:rPr>
      <w:t>Meerkat</w:t>
    </w:r>
    <w:r w:rsidR="006D069B" w:rsidRPr="006D069B">
      <w:rPr>
        <w:rFonts w:ascii="Comic Sans MS" w:hAnsi="Comic Sans MS"/>
      </w:rPr>
      <w:t xml:space="preserve">                              Term</w:t>
    </w:r>
    <w:r w:rsidR="00474566">
      <w:rPr>
        <w:rFonts w:ascii="Comic Sans MS" w:hAnsi="Comic Sans MS"/>
      </w:rPr>
      <w:t>:</w:t>
    </w:r>
    <w:r w:rsidR="006D069B" w:rsidRPr="006D069B">
      <w:rPr>
        <w:rFonts w:ascii="Comic Sans MS" w:hAnsi="Comic Sans MS"/>
      </w:rPr>
      <w:t xml:space="preserve">     </w:t>
    </w:r>
    <w:r w:rsidR="00545248">
      <w:rPr>
        <w:rFonts w:ascii="Comic Sans MS" w:hAnsi="Comic Sans MS"/>
      </w:rPr>
      <w:t>Autumn</w:t>
    </w:r>
    <w:r w:rsidR="006D069B" w:rsidRPr="006D069B">
      <w:rPr>
        <w:rFonts w:ascii="Comic Sans MS" w:hAnsi="Comic Sans MS"/>
      </w:rPr>
      <w:t xml:space="preserve">                </w:t>
    </w:r>
    <w:r w:rsidR="00474566">
      <w:rPr>
        <w:rFonts w:ascii="Comic Sans MS" w:hAnsi="Comic Sans MS"/>
      </w:rPr>
      <w:t xml:space="preserve">Topic: </w:t>
    </w:r>
    <w:r w:rsidR="006D069B" w:rsidRPr="006D069B">
      <w:rPr>
        <w:rFonts w:ascii="Comic Sans MS" w:hAnsi="Comic Sans MS"/>
      </w:rPr>
      <w:t xml:space="preserve">     </w:t>
    </w:r>
    <w:r w:rsidR="00545248">
      <w:rPr>
        <w:rFonts w:ascii="Comic Sans MS" w:hAnsi="Comic Sans MS"/>
      </w:rPr>
      <w:t>Toys</w:t>
    </w:r>
    <w:r w:rsidR="006D069B" w:rsidRPr="006D069B">
      <w:rPr>
        <w:rFonts w:ascii="Comic Sans MS" w:hAnsi="Comic Sans MS"/>
      </w:rPr>
      <w:t xml:space="preserve">                        </w:t>
    </w:r>
    <w:r w:rsidR="00474566">
      <w:rPr>
        <w:rFonts w:ascii="Comic Sans MS" w:hAnsi="Comic Sans MS"/>
      </w:rPr>
      <w:t>2026-27</w:t>
    </w:r>
    <w:r w:rsidR="006D069B" w:rsidRPr="006D069B">
      <w:rPr>
        <w:rFonts w:ascii="Comic Sans MS" w:hAnsi="Comic Sans MS"/>
      </w:rPr>
      <w:t xml:space="preserve"> </w:t>
    </w:r>
    <w:r w:rsidRPr="006D069B">
      <w:rPr>
        <w:rFonts w:ascii="Comic Sans MS" w:hAnsi="Comic Sans M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C6667" w14:textId="77777777" w:rsidR="00545248" w:rsidRDefault="005452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667653">
    <w:abstractNumId w:val="0"/>
  </w:num>
  <w:num w:numId="2" w16cid:durableId="1198934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34697"/>
    <w:rsid w:val="0006079C"/>
    <w:rsid w:val="00091DA4"/>
    <w:rsid w:val="00094A3D"/>
    <w:rsid w:val="000A5888"/>
    <w:rsid w:val="000D3F6B"/>
    <w:rsid w:val="000F7107"/>
    <w:rsid w:val="00104802"/>
    <w:rsid w:val="001D03FF"/>
    <w:rsid w:val="002135D1"/>
    <w:rsid w:val="002160DB"/>
    <w:rsid w:val="00281980"/>
    <w:rsid w:val="002975EF"/>
    <w:rsid w:val="002A4348"/>
    <w:rsid w:val="002C4578"/>
    <w:rsid w:val="002E4B93"/>
    <w:rsid w:val="003225C8"/>
    <w:rsid w:val="00324ED4"/>
    <w:rsid w:val="0035353B"/>
    <w:rsid w:val="003903E5"/>
    <w:rsid w:val="00397318"/>
    <w:rsid w:val="003B427B"/>
    <w:rsid w:val="00403289"/>
    <w:rsid w:val="004273D7"/>
    <w:rsid w:val="00472DE1"/>
    <w:rsid w:val="00474566"/>
    <w:rsid w:val="004A6964"/>
    <w:rsid w:val="00545248"/>
    <w:rsid w:val="0056625A"/>
    <w:rsid w:val="00582D29"/>
    <w:rsid w:val="00595D20"/>
    <w:rsid w:val="0062793B"/>
    <w:rsid w:val="00631892"/>
    <w:rsid w:val="00633A0E"/>
    <w:rsid w:val="0064174E"/>
    <w:rsid w:val="00652248"/>
    <w:rsid w:val="00694DC1"/>
    <w:rsid w:val="006A6B9F"/>
    <w:rsid w:val="006D069B"/>
    <w:rsid w:val="007D22E5"/>
    <w:rsid w:val="008616C5"/>
    <w:rsid w:val="00897805"/>
    <w:rsid w:val="008A13D1"/>
    <w:rsid w:val="008A6E92"/>
    <w:rsid w:val="008E6F9D"/>
    <w:rsid w:val="008F748B"/>
    <w:rsid w:val="00950EE7"/>
    <w:rsid w:val="00952B6F"/>
    <w:rsid w:val="00964A5A"/>
    <w:rsid w:val="0096717C"/>
    <w:rsid w:val="00980455"/>
    <w:rsid w:val="009A2B5A"/>
    <w:rsid w:val="009C0D96"/>
    <w:rsid w:val="009E100F"/>
    <w:rsid w:val="009E4A0B"/>
    <w:rsid w:val="00A012B9"/>
    <w:rsid w:val="00A6079E"/>
    <w:rsid w:val="00A634E7"/>
    <w:rsid w:val="00A72B43"/>
    <w:rsid w:val="00AD3401"/>
    <w:rsid w:val="00AE382B"/>
    <w:rsid w:val="00B20623"/>
    <w:rsid w:val="00B42464"/>
    <w:rsid w:val="00B56A88"/>
    <w:rsid w:val="00B74FF9"/>
    <w:rsid w:val="00B944ED"/>
    <w:rsid w:val="00BE5A18"/>
    <w:rsid w:val="00C10097"/>
    <w:rsid w:val="00C43CB8"/>
    <w:rsid w:val="00C81DD3"/>
    <w:rsid w:val="00CC3365"/>
    <w:rsid w:val="00CE0055"/>
    <w:rsid w:val="00CE4729"/>
    <w:rsid w:val="00D06835"/>
    <w:rsid w:val="00D3274B"/>
    <w:rsid w:val="00D3299B"/>
    <w:rsid w:val="00DD3450"/>
    <w:rsid w:val="00E5426A"/>
    <w:rsid w:val="00E6307D"/>
    <w:rsid w:val="00E82D7F"/>
    <w:rsid w:val="00EC2E71"/>
    <w:rsid w:val="00EC6B64"/>
    <w:rsid w:val="00EF2EDC"/>
    <w:rsid w:val="00F2097A"/>
    <w:rsid w:val="00FA5CA0"/>
    <w:rsid w:val="00FE438D"/>
    <w:rsid w:val="00FF0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5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DAC4-0C68-4791-9CC2-7CBB21F1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Rachel Wilson (Heatherwood)</cp:lastModifiedBy>
  <cp:revision>3</cp:revision>
  <dcterms:created xsi:type="dcterms:W3CDTF">2026-10-06T09:43:00Z</dcterms:created>
  <dcterms:modified xsi:type="dcterms:W3CDTF">2026-10-07T13:23:00Z</dcterms:modified>
</cp:coreProperties>
</file>