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782F5E" w14:textId="213E82BF" w:rsidR="00A167C8" w:rsidRPr="0001371B" w:rsidRDefault="00A167C8" w:rsidP="00A167C8">
      <w:pPr>
        <w:jc w:val="center"/>
        <w:rPr>
          <w:rFonts w:ascii="Comic Sans MS" w:hAnsi="Comic Sans MS" w:cstheme="majorHAnsi"/>
        </w:rPr>
      </w:pPr>
      <w:r w:rsidRPr="0001371B">
        <w:rPr>
          <w:rFonts w:ascii="Comic Sans MS" w:hAnsi="Comic Sans MS" w:cstheme="majorHAnsi"/>
          <w:b/>
          <w:noProof/>
          <w:sz w:val="32"/>
          <w:szCs w:val="32"/>
        </w:rPr>
        <w:drawing>
          <wp:anchor distT="0" distB="0" distL="114300" distR="114300" simplePos="0" relativeHeight="251664384" behindDoc="1" locked="0" layoutInCell="1" allowOverlap="1" wp14:anchorId="336A67FC" wp14:editId="7BF7AB85">
            <wp:simplePos x="0" y="0"/>
            <wp:positionH relativeFrom="page">
              <wp:posOffset>85090</wp:posOffset>
            </wp:positionH>
            <wp:positionV relativeFrom="paragraph">
              <wp:posOffset>0</wp:posOffset>
            </wp:positionV>
            <wp:extent cx="782955" cy="742950"/>
            <wp:effectExtent l="0" t="0" r="0" b="0"/>
            <wp:wrapTight wrapText="bothSides">
              <wp:wrapPolygon edited="0">
                <wp:start x="0" y="0"/>
                <wp:lineTo x="0" y="21046"/>
                <wp:lineTo x="21022" y="21046"/>
                <wp:lineTo x="21022"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82955" cy="742950"/>
                    </a:xfrm>
                    <a:prstGeom prst="rect">
                      <a:avLst/>
                    </a:prstGeom>
                    <a:noFill/>
                  </pic:spPr>
                </pic:pic>
              </a:graphicData>
            </a:graphic>
            <wp14:sizeRelH relativeFrom="margin">
              <wp14:pctWidth>0</wp14:pctWidth>
            </wp14:sizeRelH>
            <wp14:sizeRelV relativeFrom="margin">
              <wp14:pctHeight>0</wp14:pctHeight>
            </wp14:sizeRelV>
          </wp:anchor>
        </w:drawing>
      </w:r>
      <w:r w:rsidR="00CE317B" w:rsidRPr="0001371B">
        <w:rPr>
          <w:rFonts w:ascii="Comic Sans MS" w:hAnsi="Comic Sans MS" w:cstheme="majorHAnsi"/>
          <w:b/>
          <w:sz w:val="32"/>
          <w:szCs w:val="32"/>
        </w:rPr>
        <w:t xml:space="preserve">Home </w:t>
      </w:r>
      <w:r w:rsidR="0001371B">
        <w:rPr>
          <w:rFonts w:ascii="Comic Sans MS" w:hAnsi="Comic Sans MS" w:cstheme="majorHAnsi"/>
          <w:b/>
          <w:sz w:val="32"/>
          <w:szCs w:val="32"/>
        </w:rPr>
        <w:t>L</w:t>
      </w:r>
      <w:r w:rsidR="00CE317B" w:rsidRPr="0001371B">
        <w:rPr>
          <w:rFonts w:ascii="Comic Sans MS" w:hAnsi="Comic Sans MS" w:cstheme="majorHAnsi"/>
          <w:b/>
          <w:sz w:val="32"/>
          <w:szCs w:val="32"/>
        </w:rPr>
        <w:t>earning</w:t>
      </w:r>
    </w:p>
    <w:p w14:paraId="07A3D377" w14:textId="678B9FA3" w:rsidR="0062640D" w:rsidRPr="0001371B" w:rsidRDefault="00CE317B" w:rsidP="00114933">
      <w:pPr>
        <w:jc w:val="center"/>
        <w:rPr>
          <w:rFonts w:ascii="Comic Sans MS" w:hAnsi="Comic Sans MS" w:cstheme="majorHAnsi"/>
          <w:b/>
          <w:sz w:val="32"/>
          <w:szCs w:val="32"/>
        </w:rPr>
      </w:pPr>
      <w:r w:rsidRPr="0001371B">
        <w:rPr>
          <w:rFonts w:ascii="Comic Sans MS" w:hAnsi="Comic Sans MS" w:cstheme="majorHAnsi"/>
          <w:b/>
          <w:sz w:val="32"/>
          <w:szCs w:val="32"/>
        </w:rPr>
        <w:t xml:space="preserve"> </w:t>
      </w:r>
    </w:p>
    <w:p w14:paraId="32F435ED" w14:textId="57518064" w:rsidR="00114933" w:rsidRPr="0001371B" w:rsidRDefault="00114933" w:rsidP="00114933">
      <w:pPr>
        <w:jc w:val="center"/>
        <w:rPr>
          <w:rFonts w:ascii="Comic Sans MS" w:hAnsi="Comic Sans MS" w:cstheme="majorHAnsi"/>
          <w:b/>
          <w:sz w:val="32"/>
          <w:szCs w:val="32"/>
        </w:rPr>
      </w:pPr>
      <w:r w:rsidRPr="0001371B">
        <w:rPr>
          <w:rFonts w:ascii="Comic Sans MS" w:hAnsi="Comic Sans MS" w:cstheme="majorHAnsi"/>
          <w:b/>
          <w:sz w:val="32"/>
          <w:szCs w:val="32"/>
        </w:rPr>
        <w:t>Class:</w:t>
      </w:r>
      <w:r w:rsidR="00186636" w:rsidRPr="0001371B">
        <w:rPr>
          <w:rFonts w:ascii="Comic Sans MS" w:hAnsi="Comic Sans MS" w:cstheme="majorHAnsi"/>
          <w:b/>
          <w:sz w:val="32"/>
          <w:szCs w:val="32"/>
        </w:rPr>
        <w:t xml:space="preserve"> </w:t>
      </w:r>
      <w:r w:rsidR="00A0153C" w:rsidRPr="0001371B">
        <w:rPr>
          <w:rFonts w:ascii="Comic Sans MS" w:hAnsi="Comic Sans MS" w:cstheme="majorHAnsi"/>
          <w:b/>
          <w:sz w:val="32"/>
          <w:szCs w:val="32"/>
        </w:rPr>
        <w:t xml:space="preserve">  </w:t>
      </w:r>
      <w:r w:rsidR="00CF736E">
        <w:rPr>
          <w:rFonts w:ascii="Comic Sans MS" w:hAnsi="Comic Sans MS" w:cstheme="majorHAnsi"/>
          <w:b/>
          <w:sz w:val="32"/>
          <w:szCs w:val="32"/>
        </w:rPr>
        <w:t>Wallaby</w:t>
      </w:r>
      <w:r w:rsidR="00A0153C" w:rsidRPr="0001371B">
        <w:rPr>
          <w:rFonts w:ascii="Comic Sans MS" w:hAnsi="Comic Sans MS" w:cstheme="majorHAnsi"/>
          <w:b/>
          <w:sz w:val="32"/>
          <w:szCs w:val="32"/>
        </w:rPr>
        <w:t xml:space="preserve">  </w:t>
      </w:r>
      <w:r w:rsidR="00F54CFE">
        <w:rPr>
          <w:rFonts w:ascii="Comic Sans MS" w:hAnsi="Comic Sans MS" w:cstheme="majorHAnsi"/>
          <w:b/>
          <w:sz w:val="32"/>
          <w:szCs w:val="32"/>
        </w:rPr>
        <w:t>Class</w:t>
      </w:r>
      <w:r w:rsidR="00A0153C" w:rsidRPr="0001371B">
        <w:rPr>
          <w:rFonts w:ascii="Comic Sans MS" w:hAnsi="Comic Sans MS" w:cstheme="majorHAnsi"/>
          <w:b/>
          <w:sz w:val="32"/>
          <w:szCs w:val="32"/>
        </w:rPr>
        <w:t xml:space="preserve">        Topic: </w:t>
      </w:r>
      <w:r w:rsidR="00A167C8" w:rsidRPr="0001371B">
        <w:rPr>
          <w:rFonts w:ascii="Comic Sans MS" w:hAnsi="Comic Sans MS" w:cstheme="majorHAnsi"/>
          <w:b/>
          <w:sz w:val="32"/>
          <w:szCs w:val="32"/>
        </w:rPr>
        <w:t xml:space="preserve">    </w:t>
      </w:r>
      <w:r w:rsidR="00CF736E">
        <w:rPr>
          <w:rFonts w:ascii="Comic Sans MS" w:hAnsi="Comic Sans MS" w:cstheme="majorHAnsi"/>
          <w:b/>
          <w:sz w:val="32"/>
          <w:szCs w:val="32"/>
        </w:rPr>
        <w:t>Celebrations</w:t>
      </w:r>
      <w:r w:rsidR="00A167C8" w:rsidRPr="0001371B">
        <w:rPr>
          <w:rFonts w:ascii="Comic Sans MS" w:hAnsi="Comic Sans MS" w:cstheme="majorHAnsi"/>
          <w:b/>
          <w:sz w:val="32"/>
          <w:szCs w:val="32"/>
        </w:rPr>
        <w:t xml:space="preserve">          Term:  </w:t>
      </w:r>
      <w:r w:rsidR="00CF736E">
        <w:rPr>
          <w:rFonts w:ascii="Comic Sans MS" w:hAnsi="Comic Sans MS" w:cstheme="majorHAnsi"/>
          <w:b/>
          <w:sz w:val="32"/>
          <w:szCs w:val="32"/>
        </w:rPr>
        <w:t>Autumn</w:t>
      </w:r>
    </w:p>
    <w:p w14:paraId="0BB4A1C5" w14:textId="77777777" w:rsidR="0001371B" w:rsidRPr="0001371B" w:rsidRDefault="0001371B" w:rsidP="00114933">
      <w:pPr>
        <w:jc w:val="center"/>
        <w:rPr>
          <w:rFonts w:ascii="Comic Sans MS" w:hAnsi="Comic Sans MS" w:cstheme="majorHAnsi"/>
          <w:bCs/>
        </w:rPr>
      </w:pPr>
    </w:p>
    <w:p w14:paraId="68BE5357" w14:textId="02AF298F" w:rsidR="0001371B" w:rsidRDefault="0001371B" w:rsidP="00114933">
      <w:pPr>
        <w:jc w:val="center"/>
        <w:rPr>
          <w:rFonts w:ascii="Comic Sans MS" w:hAnsi="Comic Sans MS" w:cstheme="majorHAnsi"/>
          <w:bCs/>
        </w:rPr>
      </w:pPr>
      <w:r w:rsidRPr="0001371B">
        <w:rPr>
          <w:rFonts w:ascii="Comic Sans MS" w:hAnsi="Comic Sans MS" w:cstheme="majorHAnsi"/>
          <w:bCs/>
        </w:rPr>
        <w:t xml:space="preserve">These activities are suggestions of learning activities you could complete at home with your young person. They are not compulsory but compliment the learning taking place in the classroom. Please share any work or photographs with us using Seesaw, we love to see what you have been doing at home! </w:t>
      </w:r>
    </w:p>
    <w:p w14:paraId="22E5B9EB" w14:textId="77777777" w:rsidR="0001371B" w:rsidRPr="0001371B" w:rsidRDefault="0001371B" w:rsidP="00114933">
      <w:pPr>
        <w:jc w:val="center"/>
        <w:rPr>
          <w:rFonts w:ascii="Comic Sans MS" w:hAnsi="Comic Sans MS" w:cstheme="majorHAnsi"/>
          <w:bCs/>
        </w:rPr>
      </w:pPr>
    </w:p>
    <w:tbl>
      <w:tblPr>
        <w:tblStyle w:val="TableGrid"/>
        <w:tblW w:w="0" w:type="auto"/>
        <w:tblLook w:val="04A0" w:firstRow="1" w:lastRow="0" w:firstColumn="1" w:lastColumn="0" w:noHBand="0" w:noVBand="1"/>
      </w:tblPr>
      <w:tblGrid>
        <w:gridCol w:w="7694"/>
        <w:gridCol w:w="7694"/>
      </w:tblGrid>
      <w:tr w:rsidR="00CE317B" w14:paraId="39A986D7" w14:textId="77777777" w:rsidTr="00CE317B">
        <w:tc>
          <w:tcPr>
            <w:tcW w:w="7694" w:type="dxa"/>
            <w:shd w:val="clear" w:color="auto" w:fill="00B0F0"/>
          </w:tcPr>
          <w:p w14:paraId="28130E3F" w14:textId="5DF2C676" w:rsidR="00CE317B" w:rsidRPr="0001371B" w:rsidRDefault="00CE317B"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
                <w:sz w:val="28"/>
                <w:szCs w:val="28"/>
              </w:rPr>
            </w:pPr>
            <w:r w:rsidRPr="0001371B">
              <w:rPr>
                <w:rFonts w:ascii="Comic Sans MS" w:hAnsi="Comic Sans MS" w:cstheme="minorHAnsi"/>
                <w:b/>
                <w:sz w:val="28"/>
                <w:szCs w:val="28"/>
              </w:rPr>
              <w:t>Communication and Interaction</w:t>
            </w:r>
          </w:p>
        </w:tc>
        <w:tc>
          <w:tcPr>
            <w:tcW w:w="7694" w:type="dxa"/>
            <w:shd w:val="clear" w:color="auto" w:fill="A8D08D" w:themeFill="accent6" w:themeFillTint="99"/>
          </w:tcPr>
          <w:p w14:paraId="7E165436" w14:textId="2EE978E1" w:rsidR="00CE317B" w:rsidRPr="0001371B" w:rsidRDefault="00CE317B"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
                <w:sz w:val="28"/>
                <w:szCs w:val="28"/>
              </w:rPr>
            </w:pPr>
            <w:r w:rsidRPr="0001371B">
              <w:rPr>
                <w:rFonts w:ascii="Comic Sans MS" w:hAnsi="Comic Sans MS" w:cstheme="minorHAnsi"/>
                <w:b/>
                <w:sz w:val="28"/>
                <w:szCs w:val="28"/>
              </w:rPr>
              <w:t>Cognition and Learning</w:t>
            </w:r>
          </w:p>
        </w:tc>
      </w:tr>
      <w:tr w:rsidR="00CE317B" w14:paraId="111E07D2" w14:textId="77777777" w:rsidTr="00CE317B">
        <w:tc>
          <w:tcPr>
            <w:tcW w:w="7694" w:type="dxa"/>
          </w:tcPr>
          <w:p w14:paraId="37A6BD3F" w14:textId="3423C2D2" w:rsidR="00A167C8" w:rsidRPr="0001371B" w:rsidRDefault="0067248E"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Cs/>
                <w:sz w:val="28"/>
                <w:szCs w:val="28"/>
                <w:lang w:val="en-GB"/>
              </w:rPr>
            </w:pPr>
            <w:r w:rsidRPr="0067248E">
              <w:rPr>
                <w:rFonts w:ascii="Comic Sans MS" w:hAnsi="Comic Sans MS" w:cstheme="minorHAnsi"/>
                <w:bCs/>
                <w:lang w:val="en-GB"/>
              </w:rPr>
              <w:t xml:space="preserve">As part of our </w:t>
            </w:r>
            <w:r>
              <w:rPr>
                <w:rFonts w:ascii="Comic Sans MS" w:hAnsi="Comic Sans MS" w:cstheme="minorHAnsi"/>
                <w:bCs/>
                <w:lang w:val="en-GB"/>
              </w:rPr>
              <w:t>‘</w:t>
            </w:r>
            <w:r w:rsidRPr="0067248E">
              <w:rPr>
                <w:rFonts w:ascii="Comic Sans MS" w:hAnsi="Comic Sans MS" w:cstheme="minorHAnsi"/>
                <w:bCs/>
                <w:i/>
                <w:iCs/>
                <w:lang w:val="en-GB"/>
              </w:rPr>
              <w:t>Celebrations</w:t>
            </w:r>
            <w:r>
              <w:rPr>
                <w:rFonts w:ascii="Comic Sans MS" w:hAnsi="Comic Sans MS" w:cstheme="minorHAnsi"/>
                <w:bCs/>
                <w:i/>
                <w:iCs/>
                <w:lang w:val="en-GB"/>
              </w:rPr>
              <w:t>’</w:t>
            </w:r>
            <w:r w:rsidRPr="0067248E">
              <w:rPr>
                <w:rFonts w:ascii="Comic Sans MS" w:hAnsi="Comic Sans MS" w:cstheme="minorHAnsi"/>
                <w:bCs/>
                <w:lang w:val="en-GB"/>
              </w:rPr>
              <w:t xml:space="preserve"> topic, you could enjoy sharing festive stories together, talking about the pictures and what is happening. Try simple activities such as drawing colourful fireworks, making Christmas cards, or creating marks in paint, shaving foam, or playdough. Singing seasonal songs, exploring sensory materials, and chatting about family celebrations are lovely ways to support your child’s communication and early literacy skills while having fun together</w:t>
            </w:r>
            <w:r w:rsidRPr="0067248E">
              <w:rPr>
                <w:rFonts w:ascii="Comic Sans MS" w:hAnsi="Comic Sans MS" w:cstheme="minorHAnsi"/>
                <w:bCs/>
                <w:lang w:val="en-GB"/>
              </w:rPr>
              <w:t>.</w:t>
            </w:r>
          </w:p>
        </w:tc>
        <w:tc>
          <w:tcPr>
            <w:tcW w:w="7694" w:type="dxa"/>
          </w:tcPr>
          <w:p w14:paraId="12B6FD3F" w14:textId="31F56969" w:rsidR="00CB34A9" w:rsidRPr="0067248E" w:rsidRDefault="0067248E"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Cs/>
                <w:sz w:val="28"/>
                <w:szCs w:val="28"/>
                <w:lang w:val="en-GB"/>
              </w:rPr>
            </w:pPr>
            <w:r w:rsidRPr="0067248E">
              <w:rPr>
                <w:rFonts w:ascii="Comic Sans MS" w:hAnsi="Comic Sans MS" w:cstheme="minorHAnsi"/>
                <w:bCs/>
                <w:lang w:val="en-GB"/>
              </w:rPr>
              <w:t>Y</w:t>
            </w:r>
            <w:r w:rsidRPr="0067248E">
              <w:rPr>
                <w:rFonts w:ascii="Comic Sans MS" w:hAnsi="Comic Sans MS" w:cstheme="minorHAnsi"/>
                <w:bCs/>
                <w:lang w:val="en-GB"/>
              </w:rPr>
              <w:t xml:space="preserve">ou can help your child develop their early maths and thinking skills through play. Enjoy simple touchscreen games, cause-and-effect apps, and light-up or musical toys that encourage exploration and curiosity. Practise early concepts such as </w:t>
            </w:r>
            <w:r>
              <w:rPr>
                <w:rFonts w:ascii="Comic Sans MS" w:hAnsi="Comic Sans MS" w:cstheme="minorHAnsi"/>
                <w:bCs/>
                <w:lang w:val="en-GB"/>
              </w:rPr>
              <w:t>‘</w:t>
            </w:r>
            <w:r w:rsidRPr="0067248E">
              <w:rPr>
                <w:rFonts w:ascii="Comic Sans MS" w:hAnsi="Comic Sans MS" w:cstheme="minorHAnsi"/>
                <w:bCs/>
                <w:i/>
                <w:iCs/>
                <w:lang w:val="en-GB"/>
              </w:rPr>
              <w:t>in/out</w:t>
            </w:r>
            <w:r>
              <w:rPr>
                <w:rFonts w:ascii="Comic Sans MS" w:hAnsi="Comic Sans MS" w:cstheme="minorHAnsi"/>
                <w:bCs/>
                <w:i/>
                <w:iCs/>
                <w:lang w:val="en-GB"/>
              </w:rPr>
              <w:t>’</w:t>
            </w:r>
            <w:r w:rsidRPr="0067248E">
              <w:rPr>
                <w:rFonts w:ascii="Comic Sans MS" w:hAnsi="Comic Sans MS" w:cstheme="minorHAnsi"/>
                <w:bCs/>
                <w:lang w:val="en-GB"/>
              </w:rPr>
              <w:t xml:space="preserve">, </w:t>
            </w:r>
            <w:r>
              <w:rPr>
                <w:rFonts w:ascii="Comic Sans MS" w:hAnsi="Comic Sans MS" w:cstheme="minorHAnsi"/>
                <w:bCs/>
                <w:lang w:val="en-GB"/>
              </w:rPr>
              <w:t>‘</w:t>
            </w:r>
            <w:r w:rsidRPr="0067248E">
              <w:rPr>
                <w:rFonts w:ascii="Comic Sans MS" w:hAnsi="Comic Sans MS" w:cstheme="minorHAnsi"/>
                <w:bCs/>
                <w:i/>
                <w:iCs/>
                <w:lang w:val="en-GB"/>
              </w:rPr>
              <w:t>on/off</w:t>
            </w:r>
            <w:r>
              <w:rPr>
                <w:rFonts w:ascii="Comic Sans MS" w:hAnsi="Comic Sans MS" w:cstheme="minorHAnsi"/>
                <w:bCs/>
                <w:i/>
                <w:iCs/>
                <w:lang w:val="en-GB"/>
              </w:rPr>
              <w:t>’</w:t>
            </w:r>
            <w:r w:rsidRPr="0067248E">
              <w:rPr>
                <w:rFonts w:ascii="Comic Sans MS" w:hAnsi="Comic Sans MS" w:cstheme="minorHAnsi"/>
                <w:bCs/>
                <w:lang w:val="en-GB"/>
              </w:rPr>
              <w:t xml:space="preserve">, </w:t>
            </w:r>
            <w:r>
              <w:rPr>
                <w:rFonts w:ascii="Comic Sans MS" w:hAnsi="Comic Sans MS" w:cstheme="minorHAnsi"/>
                <w:bCs/>
                <w:lang w:val="en-GB"/>
              </w:rPr>
              <w:t>‘</w:t>
            </w:r>
            <w:r w:rsidRPr="0067248E">
              <w:rPr>
                <w:rFonts w:ascii="Comic Sans MS" w:hAnsi="Comic Sans MS" w:cstheme="minorHAnsi"/>
                <w:bCs/>
                <w:i/>
                <w:iCs/>
                <w:lang w:val="en-GB"/>
              </w:rPr>
              <w:t>big/small</w:t>
            </w:r>
            <w:r>
              <w:rPr>
                <w:rFonts w:ascii="Comic Sans MS" w:hAnsi="Comic Sans MS" w:cstheme="minorHAnsi"/>
                <w:bCs/>
                <w:i/>
                <w:iCs/>
                <w:lang w:val="en-GB"/>
              </w:rPr>
              <w:t>’</w:t>
            </w:r>
            <w:r w:rsidRPr="0067248E">
              <w:rPr>
                <w:rFonts w:ascii="Comic Sans MS" w:hAnsi="Comic Sans MS" w:cstheme="minorHAnsi"/>
                <w:bCs/>
                <w:lang w:val="en-GB"/>
              </w:rPr>
              <w:t xml:space="preserve">, and </w:t>
            </w:r>
            <w:r>
              <w:rPr>
                <w:rFonts w:ascii="Comic Sans MS" w:hAnsi="Comic Sans MS" w:cstheme="minorHAnsi"/>
                <w:bCs/>
                <w:lang w:val="en-GB"/>
              </w:rPr>
              <w:t>‘</w:t>
            </w:r>
            <w:r w:rsidRPr="0067248E">
              <w:rPr>
                <w:rFonts w:ascii="Comic Sans MS" w:hAnsi="Comic Sans MS" w:cstheme="minorHAnsi"/>
                <w:bCs/>
                <w:i/>
                <w:iCs/>
                <w:lang w:val="en-GB"/>
              </w:rPr>
              <w:t>more/less</w:t>
            </w:r>
            <w:r>
              <w:rPr>
                <w:rFonts w:ascii="Comic Sans MS" w:hAnsi="Comic Sans MS" w:cstheme="minorHAnsi"/>
                <w:bCs/>
                <w:i/>
                <w:iCs/>
                <w:lang w:val="en-GB"/>
              </w:rPr>
              <w:t>’</w:t>
            </w:r>
            <w:r w:rsidRPr="0067248E">
              <w:rPr>
                <w:rFonts w:ascii="Comic Sans MS" w:hAnsi="Comic Sans MS" w:cstheme="minorHAnsi"/>
                <w:bCs/>
                <w:lang w:val="en-GB"/>
              </w:rPr>
              <w:t xml:space="preserve"> using everyday objects, Christmas decorations, or sensory play. Counting lights, posting objects into containers, and exploring festive toys together are great ways to support learning </w:t>
            </w:r>
            <w:r>
              <w:rPr>
                <w:rFonts w:ascii="Comic Sans MS" w:hAnsi="Comic Sans MS" w:cstheme="minorHAnsi"/>
                <w:bCs/>
                <w:lang w:val="en-GB"/>
              </w:rPr>
              <w:t xml:space="preserve">too! </w:t>
            </w:r>
          </w:p>
        </w:tc>
      </w:tr>
      <w:tr w:rsidR="00CE317B" w14:paraId="11CBF76A" w14:textId="77777777" w:rsidTr="00CE317B">
        <w:tc>
          <w:tcPr>
            <w:tcW w:w="7694" w:type="dxa"/>
            <w:shd w:val="clear" w:color="auto" w:fill="FF99FF"/>
          </w:tcPr>
          <w:p w14:paraId="481EC407" w14:textId="4EF0AB81" w:rsidR="00CE317B" w:rsidRPr="0001371B" w:rsidRDefault="00CE317B"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
                <w:sz w:val="28"/>
                <w:szCs w:val="28"/>
              </w:rPr>
            </w:pPr>
            <w:r w:rsidRPr="0001371B">
              <w:rPr>
                <w:rFonts w:ascii="Comic Sans MS" w:hAnsi="Comic Sans MS" w:cstheme="minorHAnsi"/>
                <w:b/>
                <w:sz w:val="28"/>
                <w:szCs w:val="28"/>
              </w:rPr>
              <w:t>Physical and Sensory</w:t>
            </w:r>
          </w:p>
        </w:tc>
        <w:tc>
          <w:tcPr>
            <w:tcW w:w="7694" w:type="dxa"/>
            <w:shd w:val="clear" w:color="auto" w:fill="FFD966" w:themeFill="accent4" w:themeFillTint="99"/>
          </w:tcPr>
          <w:p w14:paraId="5F5317FC" w14:textId="2FB4B78B" w:rsidR="00CE317B" w:rsidRPr="0001371B" w:rsidRDefault="00CE317B"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
                <w:sz w:val="28"/>
                <w:szCs w:val="28"/>
              </w:rPr>
            </w:pPr>
            <w:r w:rsidRPr="0001371B">
              <w:rPr>
                <w:rFonts w:ascii="Comic Sans MS" w:hAnsi="Comic Sans MS" w:cstheme="minorHAnsi"/>
                <w:b/>
                <w:sz w:val="28"/>
                <w:szCs w:val="28"/>
              </w:rPr>
              <w:t>SEMH</w:t>
            </w:r>
          </w:p>
        </w:tc>
      </w:tr>
      <w:tr w:rsidR="00CE317B" w14:paraId="3BEF5AE6" w14:textId="77777777" w:rsidTr="00CE317B">
        <w:tc>
          <w:tcPr>
            <w:tcW w:w="7694" w:type="dxa"/>
          </w:tcPr>
          <w:p w14:paraId="58DF6151" w14:textId="583E4AF2" w:rsidR="00CE317B" w:rsidRPr="003D6B11" w:rsidRDefault="003D6B11"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Cs/>
                <w:lang w:val="en-GB"/>
              </w:rPr>
            </w:pPr>
            <w:r w:rsidRPr="003D6B11">
              <w:rPr>
                <w:rFonts w:ascii="Comic Sans MS" w:hAnsi="Comic Sans MS" w:cstheme="minorHAnsi"/>
                <w:bCs/>
                <w:lang w:val="en-GB"/>
              </w:rPr>
              <w:t>Fine motor activities such as decorating Christmas cards, rolling playdough, threading decorations, or using spoons and tongs to move objects can help strengthen hands and fingers. Everyday routines are also a great opportunity to practise life skills, such as using a spoon or fork at mealtimes and helping to stir, pour or mix ingredients when baking.</w:t>
            </w:r>
            <w:r>
              <w:rPr>
                <w:rFonts w:ascii="Comic Sans MS" w:hAnsi="Comic Sans MS" w:cstheme="minorHAnsi"/>
                <w:bCs/>
                <w:lang w:val="en-GB"/>
              </w:rPr>
              <w:t xml:space="preserve"> </w:t>
            </w:r>
            <w:r w:rsidRPr="003D6B11">
              <w:rPr>
                <w:rFonts w:ascii="Comic Sans MS" w:hAnsi="Comic Sans MS" w:cstheme="minorHAnsi"/>
                <w:bCs/>
                <w:lang w:val="en-GB"/>
              </w:rPr>
              <w:t xml:space="preserve">For gross motor development, enjoy rolling, throwing and catching a ball, balancing along a line on the floor, dancing to festive music, or going on a winter walk to spot lights and decorations. </w:t>
            </w:r>
          </w:p>
        </w:tc>
        <w:tc>
          <w:tcPr>
            <w:tcW w:w="7694" w:type="dxa"/>
          </w:tcPr>
          <w:p w14:paraId="0CA54907" w14:textId="36AE594E" w:rsidR="00CE317B" w:rsidRPr="00B42278" w:rsidRDefault="00B42278" w:rsidP="00496645">
            <w:pPr>
              <w:rPr>
                <w:rFonts w:ascii="Comic Sans MS" w:hAnsi="Comic Sans MS" w:cstheme="minorHAnsi"/>
                <w:bCs/>
                <w:lang w:val="en-GB"/>
              </w:rPr>
            </w:pPr>
            <w:r w:rsidRPr="00B42278">
              <w:rPr>
                <w:rFonts w:ascii="Comic Sans MS" w:hAnsi="Comic Sans MS" w:cstheme="minorHAnsi"/>
                <w:bCs/>
                <w:lang w:val="en-GB"/>
              </w:rPr>
              <w:t>Practise turn-taking through simple, everyday games such as rolling a ball to each other, taking turns pressing buttons on a favourite toy, or sharing a sensory activity together. Encourage your child to spend short periods exploring favourite toys, sensory trays, books, or festive activities independently, with you nearby for reassurance when needed. Looking at family photos, talking about special celebrations, and celebrating even the smallest achievements can help your child develop confidence, independence and positive relationships.</w:t>
            </w:r>
          </w:p>
        </w:tc>
      </w:tr>
    </w:tbl>
    <w:p w14:paraId="02E0272B" w14:textId="77777777" w:rsidR="00114933" w:rsidRPr="00BB2235" w:rsidRDefault="00114933" w:rsidP="008E3D27">
      <w:pPr>
        <w:rPr>
          <w:rFonts w:asciiTheme="minorHAnsi" w:hAnsiTheme="minorHAnsi" w:cstheme="minorHAnsi"/>
          <w:b/>
          <w:sz w:val="32"/>
          <w:szCs w:val="32"/>
        </w:rPr>
      </w:pPr>
    </w:p>
    <w:sectPr w:rsidR="00114933" w:rsidRPr="00BB2235" w:rsidSect="000C64A2">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0AD80F" w14:textId="77777777" w:rsidR="00A10EC6" w:rsidRDefault="00A10EC6" w:rsidP="0024269B">
      <w:r>
        <w:separator/>
      </w:r>
    </w:p>
  </w:endnote>
  <w:endnote w:type="continuationSeparator" w:id="0">
    <w:p w14:paraId="30C34D65" w14:textId="77777777" w:rsidR="00A10EC6" w:rsidRDefault="00A10EC6" w:rsidP="00242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ato">
    <w:charset w:val="00"/>
    <w:family w:val="swiss"/>
    <w:pitch w:val="variable"/>
    <w:sig w:usb0="E10002FF" w:usb1="5000ECFF" w:usb2="00000021" w:usb3="00000000" w:csb0="0000019F" w:csb1="00000000"/>
  </w:font>
  <w:font w:name="Lato Light">
    <w:charset w:val="00"/>
    <w:family w:val="swiss"/>
    <w:pitch w:val="variable"/>
    <w:sig w:usb0="E10002FF" w:usb1="5000ECFF" w:usb2="00000021" w:usb3="00000000" w:csb0="0000019F" w:csb1="00000000"/>
  </w:font>
  <w:font w:name="Arial Unicode MS">
    <w:altName w:val="Yu Gothic"/>
    <w:panose1 w:val="020B0604020202020204"/>
    <w:charset w:val="80"/>
    <w:family w:val="swiss"/>
    <w:pitch w:val="variable"/>
    <w:sig w:usb0="00000000"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E1A39A" w14:textId="77777777" w:rsidR="00A10EC6" w:rsidRDefault="00A10EC6" w:rsidP="0024269B">
      <w:r>
        <w:separator/>
      </w:r>
    </w:p>
  </w:footnote>
  <w:footnote w:type="continuationSeparator" w:id="0">
    <w:p w14:paraId="7004C9B7" w14:textId="77777777" w:rsidR="00A10EC6" w:rsidRDefault="00A10EC6" w:rsidP="002426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B55E23"/>
    <w:multiLevelType w:val="hybridMultilevel"/>
    <w:tmpl w:val="EA50C328"/>
    <w:lvl w:ilvl="0" w:tplc="6E2E7E12">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0157B7F"/>
    <w:multiLevelType w:val="hybridMultilevel"/>
    <w:tmpl w:val="EF10D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0C5E94"/>
    <w:multiLevelType w:val="hybridMultilevel"/>
    <w:tmpl w:val="07DE3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8E62AB"/>
    <w:multiLevelType w:val="hybridMultilevel"/>
    <w:tmpl w:val="4F26B434"/>
    <w:lvl w:ilvl="0" w:tplc="B482597A">
      <w:numFmt w:val="bullet"/>
      <w:lvlText w:val="•"/>
      <w:lvlJc w:val="left"/>
      <w:pPr>
        <w:ind w:left="445" w:hanging="360"/>
      </w:pPr>
      <w:rPr>
        <w:rFonts w:ascii="Lato" w:eastAsia="Lato" w:hAnsi="Lato" w:cs="Lato" w:hint="default"/>
        <w:spacing w:val="-5"/>
        <w:w w:val="100"/>
        <w:sz w:val="20"/>
        <w:szCs w:val="20"/>
        <w:lang w:val="en-GB" w:eastAsia="en-GB" w:bidi="en-GB"/>
      </w:rPr>
    </w:lvl>
    <w:lvl w:ilvl="1" w:tplc="2A1861D4">
      <w:numFmt w:val="bullet"/>
      <w:lvlText w:val="•"/>
      <w:lvlJc w:val="left"/>
      <w:pPr>
        <w:ind w:left="774" w:hanging="360"/>
      </w:pPr>
      <w:rPr>
        <w:rFonts w:hint="default"/>
        <w:lang w:val="en-GB" w:eastAsia="en-GB" w:bidi="en-GB"/>
      </w:rPr>
    </w:lvl>
    <w:lvl w:ilvl="2" w:tplc="5C70B3B0">
      <w:numFmt w:val="bullet"/>
      <w:lvlText w:val="•"/>
      <w:lvlJc w:val="left"/>
      <w:pPr>
        <w:ind w:left="1109" w:hanging="360"/>
      </w:pPr>
      <w:rPr>
        <w:rFonts w:hint="default"/>
        <w:lang w:val="en-GB" w:eastAsia="en-GB" w:bidi="en-GB"/>
      </w:rPr>
    </w:lvl>
    <w:lvl w:ilvl="3" w:tplc="0BF2A77A">
      <w:numFmt w:val="bullet"/>
      <w:lvlText w:val="•"/>
      <w:lvlJc w:val="left"/>
      <w:pPr>
        <w:ind w:left="1444" w:hanging="360"/>
      </w:pPr>
      <w:rPr>
        <w:rFonts w:hint="default"/>
        <w:lang w:val="en-GB" w:eastAsia="en-GB" w:bidi="en-GB"/>
      </w:rPr>
    </w:lvl>
    <w:lvl w:ilvl="4" w:tplc="60224C36">
      <w:numFmt w:val="bullet"/>
      <w:lvlText w:val="•"/>
      <w:lvlJc w:val="left"/>
      <w:pPr>
        <w:ind w:left="1779" w:hanging="360"/>
      </w:pPr>
      <w:rPr>
        <w:rFonts w:hint="default"/>
        <w:lang w:val="en-GB" w:eastAsia="en-GB" w:bidi="en-GB"/>
      </w:rPr>
    </w:lvl>
    <w:lvl w:ilvl="5" w:tplc="308A9D62">
      <w:numFmt w:val="bullet"/>
      <w:lvlText w:val="•"/>
      <w:lvlJc w:val="left"/>
      <w:pPr>
        <w:ind w:left="2114" w:hanging="360"/>
      </w:pPr>
      <w:rPr>
        <w:rFonts w:hint="default"/>
        <w:lang w:val="en-GB" w:eastAsia="en-GB" w:bidi="en-GB"/>
      </w:rPr>
    </w:lvl>
    <w:lvl w:ilvl="6" w:tplc="240090A8">
      <w:numFmt w:val="bullet"/>
      <w:lvlText w:val="•"/>
      <w:lvlJc w:val="left"/>
      <w:pPr>
        <w:ind w:left="2448" w:hanging="360"/>
      </w:pPr>
      <w:rPr>
        <w:rFonts w:hint="default"/>
        <w:lang w:val="en-GB" w:eastAsia="en-GB" w:bidi="en-GB"/>
      </w:rPr>
    </w:lvl>
    <w:lvl w:ilvl="7" w:tplc="F8FC7782">
      <w:numFmt w:val="bullet"/>
      <w:lvlText w:val="•"/>
      <w:lvlJc w:val="left"/>
      <w:pPr>
        <w:ind w:left="2783" w:hanging="360"/>
      </w:pPr>
      <w:rPr>
        <w:rFonts w:hint="default"/>
        <w:lang w:val="en-GB" w:eastAsia="en-GB" w:bidi="en-GB"/>
      </w:rPr>
    </w:lvl>
    <w:lvl w:ilvl="8" w:tplc="183C19D0">
      <w:numFmt w:val="bullet"/>
      <w:lvlText w:val="•"/>
      <w:lvlJc w:val="left"/>
      <w:pPr>
        <w:ind w:left="3118" w:hanging="360"/>
      </w:pPr>
      <w:rPr>
        <w:rFonts w:hint="default"/>
        <w:lang w:val="en-GB" w:eastAsia="en-GB" w:bidi="en-GB"/>
      </w:rPr>
    </w:lvl>
  </w:abstractNum>
  <w:abstractNum w:abstractNumId="4" w15:restartNumberingAfterBreak="0">
    <w:nsid w:val="32812AB1"/>
    <w:multiLevelType w:val="hybridMultilevel"/>
    <w:tmpl w:val="13F4E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D67E1D"/>
    <w:multiLevelType w:val="multilevel"/>
    <w:tmpl w:val="C3C4E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DA130C"/>
    <w:multiLevelType w:val="multilevel"/>
    <w:tmpl w:val="C374F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D53659"/>
    <w:multiLevelType w:val="multilevel"/>
    <w:tmpl w:val="82D23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C677717"/>
    <w:multiLevelType w:val="multilevel"/>
    <w:tmpl w:val="0A2C8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5CF0928"/>
    <w:multiLevelType w:val="multilevel"/>
    <w:tmpl w:val="EF0A0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064758F"/>
    <w:multiLevelType w:val="hybridMultilevel"/>
    <w:tmpl w:val="5F1E9492"/>
    <w:lvl w:ilvl="0" w:tplc="0814331C">
      <w:numFmt w:val="bullet"/>
      <w:lvlText w:val="•"/>
      <w:lvlJc w:val="left"/>
      <w:pPr>
        <w:ind w:left="442" w:hanging="360"/>
      </w:pPr>
      <w:rPr>
        <w:rFonts w:ascii="Lato Light" w:eastAsia="Lato Light" w:hAnsi="Lato Light" w:cs="Lato Light" w:hint="default"/>
        <w:spacing w:val="-3"/>
        <w:w w:val="100"/>
        <w:sz w:val="16"/>
        <w:szCs w:val="16"/>
        <w:lang w:val="en-GB" w:eastAsia="en-GB" w:bidi="en-GB"/>
      </w:rPr>
    </w:lvl>
    <w:lvl w:ilvl="1" w:tplc="2E76C10C">
      <w:numFmt w:val="bullet"/>
      <w:lvlText w:val="•"/>
      <w:lvlJc w:val="left"/>
      <w:pPr>
        <w:ind w:left="661" w:hanging="360"/>
      </w:pPr>
      <w:rPr>
        <w:lang w:val="en-GB" w:eastAsia="en-GB" w:bidi="en-GB"/>
      </w:rPr>
    </w:lvl>
    <w:lvl w:ilvl="2" w:tplc="81BCAADE">
      <w:numFmt w:val="bullet"/>
      <w:lvlText w:val="•"/>
      <w:lvlJc w:val="left"/>
      <w:pPr>
        <w:ind w:left="882" w:hanging="360"/>
      </w:pPr>
      <w:rPr>
        <w:lang w:val="en-GB" w:eastAsia="en-GB" w:bidi="en-GB"/>
      </w:rPr>
    </w:lvl>
    <w:lvl w:ilvl="3" w:tplc="8B641554">
      <w:numFmt w:val="bullet"/>
      <w:lvlText w:val="•"/>
      <w:lvlJc w:val="left"/>
      <w:pPr>
        <w:ind w:left="1103" w:hanging="360"/>
      </w:pPr>
      <w:rPr>
        <w:lang w:val="en-GB" w:eastAsia="en-GB" w:bidi="en-GB"/>
      </w:rPr>
    </w:lvl>
    <w:lvl w:ilvl="4" w:tplc="8A22A3CA">
      <w:numFmt w:val="bullet"/>
      <w:lvlText w:val="•"/>
      <w:lvlJc w:val="left"/>
      <w:pPr>
        <w:ind w:left="1324" w:hanging="360"/>
      </w:pPr>
      <w:rPr>
        <w:lang w:val="en-GB" w:eastAsia="en-GB" w:bidi="en-GB"/>
      </w:rPr>
    </w:lvl>
    <w:lvl w:ilvl="5" w:tplc="0E8C828A">
      <w:numFmt w:val="bullet"/>
      <w:lvlText w:val="•"/>
      <w:lvlJc w:val="left"/>
      <w:pPr>
        <w:ind w:left="1546" w:hanging="360"/>
      </w:pPr>
      <w:rPr>
        <w:lang w:val="en-GB" w:eastAsia="en-GB" w:bidi="en-GB"/>
      </w:rPr>
    </w:lvl>
    <w:lvl w:ilvl="6" w:tplc="460812A4">
      <w:numFmt w:val="bullet"/>
      <w:lvlText w:val="•"/>
      <w:lvlJc w:val="left"/>
      <w:pPr>
        <w:ind w:left="1767" w:hanging="360"/>
      </w:pPr>
      <w:rPr>
        <w:lang w:val="en-GB" w:eastAsia="en-GB" w:bidi="en-GB"/>
      </w:rPr>
    </w:lvl>
    <w:lvl w:ilvl="7" w:tplc="613240C8">
      <w:numFmt w:val="bullet"/>
      <w:lvlText w:val="•"/>
      <w:lvlJc w:val="left"/>
      <w:pPr>
        <w:ind w:left="1988" w:hanging="360"/>
      </w:pPr>
      <w:rPr>
        <w:lang w:val="en-GB" w:eastAsia="en-GB" w:bidi="en-GB"/>
      </w:rPr>
    </w:lvl>
    <w:lvl w:ilvl="8" w:tplc="A68A8C94">
      <w:numFmt w:val="bullet"/>
      <w:lvlText w:val="•"/>
      <w:lvlJc w:val="left"/>
      <w:pPr>
        <w:ind w:left="2209" w:hanging="360"/>
      </w:pPr>
      <w:rPr>
        <w:lang w:val="en-GB" w:eastAsia="en-GB" w:bidi="en-GB"/>
      </w:rPr>
    </w:lvl>
  </w:abstractNum>
  <w:abstractNum w:abstractNumId="11" w15:restartNumberingAfterBreak="0">
    <w:nsid w:val="78DA236D"/>
    <w:multiLevelType w:val="hybridMultilevel"/>
    <w:tmpl w:val="8FCA9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2893324">
    <w:abstractNumId w:val="10"/>
  </w:num>
  <w:num w:numId="2" w16cid:durableId="1672636941">
    <w:abstractNumId w:val="3"/>
  </w:num>
  <w:num w:numId="3" w16cid:durableId="1831553100">
    <w:abstractNumId w:val="0"/>
  </w:num>
  <w:num w:numId="4" w16cid:durableId="1199664878">
    <w:abstractNumId w:val="4"/>
  </w:num>
  <w:num w:numId="5" w16cid:durableId="1803645069">
    <w:abstractNumId w:val="5"/>
  </w:num>
  <w:num w:numId="6" w16cid:durableId="1284533353">
    <w:abstractNumId w:val="7"/>
  </w:num>
  <w:num w:numId="7" w16cid:durableId="2013409812">
    <w:abstractNumId w:val="1"/>
  </w:num>
  <w:num w:numId="8" w16cid:durableId="623195163">
    <w:abstractNumId w:val="2"/>
  </w:num>
  <w:num w:numId="9" w16cid:durableId="756941771">
    <w:abstractNumId w:val="11"/>
  </w:num>
  <w:num w:numId="10" w16cid:durableId="621109791">
    <w:abstractNumId w:val="9"/>
  </w:num>
  <w:num w:numId="11" w16cid:durableId="304970013">
    <w:abstractNumId w:val="8"/>
  </w:num>
  <w:num w:numId="12" w16cid:durableId="184578317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640D"/>
    <w:rsid w:val="0001371B"/>
    <w:rsid w:val="0002440D"/>
    <w:rsid w:val="00036DE1"/>
    <w:rsid w:val="0005211F"/>
    <w:rsid w:val="000531A2"/>
    <w:rsid w:val="0007613D"/>
    <w:rsid w:val="000935A0"/>
    <w:rsid w:val="00094A3D"/>
    <w:rsid w:val="000A08E5"/>
    <w:rsid w:val="000C64A2"/>
    <w:rsid w:val="000F2CDD"/>
    <w:rsid w:val="0011459C"/>
    <w:rsid w:val="00114933"/>
    <w:rsid w:val="00153302"/>
    <w:rsid w:val="00157BF4"/>
    <w:rsid w:val="00160781"/>
    <w:rsid w:val="0017737B"/>
    <w:rsid w:val="00186636"/>
    <w:rsid w:val="001946C5"/>
    <w:rsid w:val="001B648B"/>
    <w:rsid w:val="001D0CE4"/>
    <w:rsid w:val="001F086F"/>
    <w:rsid w:val="001F4383"/>
    <w:rsid w:val="00210A16"/>
    <w:rsid w:val="00213C7E"/>
    <w:rsid w:val="0024269B"/>
    <w:rsid w:val="00276B36"/>
    <w:rsid w:val="00284950"/>
    <w:rsid w:val="002D682C"/>
    <w:rsid w:val="002F60D3"/>
    <w:rsid w:val="0031173C"/>
    <w:rsid w:val="00314B95"/>
    <w:rsid w:val="003400BB"/>
    <w:rsid w:val="00382C4F"/>
    <w:rsid w:val="00390466"/>
    <w:rsid w:val="003A35DD"/>
    <w:rsid w:val="003B0D4F"/>
    <w:rsid w:val="003C152D"/>
    <w:rsid w:val="003D5AF1"/>
    <w:rsid w:val="003D6B11"/>
    <w:rsid w:val="003F3C2F"/>
    <w:rsid w:val="0046258D"/>
    <w:rsid w:val="00496645"/>
    <w:rsid w:val="00522019"/>
    <w:rsid w:val="00561379"/>
    <w:rsid w:val="00564FD8"/>
    <w:rsid w:val="00575093"/>
    <w:rsid w:val="00596BB8"/>
    <w:rsid w:val="005A0041"/>
    <w:rsid w:val="005F132D"/>
    <w:rsid w:val="005F4E10"/>
    <w:rsid w:val="005F5E04"/>
    <w:rsid w:val="00605316"/>
    <w:rsid w:val="00620326"/>
    <w:rsid w:val="0062640D"/>
    <w:rsid w:val="00633A0E"/>
    <w:rsid w:val="006559D0"/>
    <w:rsid w:val="00655AE4"/>
    <w:rsid w:val="0067248E"/>
    <w:rsid w:val="00674863"/>
    <w:rsid w:val="00685687"/>
    <w:rsid w:val="00687D51"/>
    <w:rsid w:val="006A31CA"/>
    <w:rsid w:val="006A4205"/>
    <w:rsid w:val="006D4916"/>
    <w:rsid w:val="006F5D96"/>
    <w:rsid w:val="007000AA"/>
    <w:rsid w:val="007050E3"/>
    <w:rsid w:val="007134C9"/>
    <w:rsid w:val="007751C7"/>
    <w:rsid w:val="007827BF"/>
    <w:rsid w:val="00796522"/>
    <w:rsid w:val="007B7FBE"/>
    <w:rsid w:val="00832F29"/>
    <w:rsid w:val="00843326"/>
    <w:rsid w:val="00880E8F"/>
    <w:rsid w:val="008E3D27"/>
    <w:rsid w:val="0092678D"/>
    <w:rsid w:val="0097454D"/>
    <w:rsid w:val="00976DDB"/>
    <w:rsid w:val="009817DF"/>
    <w:rsid w:val="009A411D"/>
    <w:rsid w:val="009D41D9"/>
    <w:rsid w:val="009E3E91"/>
    <w:rsid w:val="00A0153C"/>
    <w:rsid w:val="00A10EC6"/>
    <w:rsid w:val="00A12D9A"/>
    <w:rsid w:val="00A167C8"/>
    <w:rsid w:val="00A463FA"/>
    <w:rsid w:val="00A545C8"/>
    <w:rsid w:val="00A774A3"/>
    <w:rsid w:val="00A94B78"/>
    <w:rsid w:val="00AA294D"/>
    <w:rsid w:val="00AB6DBD"/>
    <w:rsid w:val="00AF499C"/>
    <w:rsid w:val="00B172FC"/>
    <w:rsid w:val="00B42278"/>
    <w:rsid w:val="00B51294"/>
    <w:rsid w:val="00B633B2"/>
    <w:rsid w:val="00B6493A"/>
    <w:rsid w:val="00B7640C"/>
    <w:rsid w:val="00BB20AB"/>
    <w:rsid w:val="00BB2235"/>
    <w:rsid w:val="00BB67AD"/>
    <w:rsid w:val="00BF7978"/>
    <w:rsid w:val="00C24A45"/>
    <w:rsid w:val="00C422D9"/>
    <w:rsid w:val="00C4417F"/>
    <w:rsid w:val="00C573CC"/>
    <w:rsid w:val="00C62BD1"/>
    <w:rsid w:val="00CB34A9"/>
    <w:rsid w:val="00CD1771"/>
    <w:rsid w:val="00CE317B"/>
    <w:rsid w:val="00CF736E"/>
    <w:rsid w:val="00DE0A85"/>
    <w:rsid w:val="00E80111"/>
    <w:rsid w:val="00ED5A57"/>
    <w:rsid w:val="00EF31F7"/>
    <w:rsid w:val="00F11AD0"/>
    <w:rsid w:val="00F1773B"/>
    <w:rsid w:val="00F2711D"/>
    <w:rsid w:val="00F54CFE"/>
    <w:rsid w:val="00F63480"/>
    <w:rsid w:val="00F70C20"/>
    <w:rsid w:val="00FA377F"/>
    <w:rsid w:val="00FB1FF1"/>
    <w:rsid w:val="00FB5DEA"/>
    <w:rsid w:val="00FC30A5"/>
    <w:rsid w:val="00FD5F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537735"/>
  <w15:chartTrackingRefBased/>
  <w15:docId w15:val="{6D0C9D80-D03E-4180-8170-24C65349A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2640D"/>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264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E3E9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3E91"/>
    <w:rPr>
      <w:rFonts w:ascii="Segoe UI" w:eastAsia="Arial Unicode MS" w:hAnsi="Segoe UI" w:cs="Segoe UI"/>
      <w:sz w:val="18"/>
      <w:szCs w:val="18"/>
      <w:bdr w:val="nil"/>
      <w:lang w:val="en-US"/>
    </w:rPr>
  </w:style>
  <w:style w:type="paragraph" w:customStyle="1" w:styleId="TableParagraph">
    <w:name w:val="Table Paragraph"/>
    <w:uiPriority w:val="1"/>
    <w:qFormat/>
    <w:rsid w:val="00160781"/>
    <w:pPr>
      <w:widowControl w:val="0"/>
      <w:pBdr>
        <w:top w:val="nil"/>
        <w:left w:val="nil"/>
        <w:bottom w:val="nil"/>
        <w:right w:val="nil"/>
        <w:between w:val="nil"/>
        <w:bar w:val="nil"/>
      </w:pBdr>
      <w:spacing w:after="0" w:line="240" w:lineRule="auto"/>
    </w:pPr>
    <w:rPr>
      <w:rFonts w:ascii="Calibri" w:eastAsia="Arial Unicode MS" w:hAnsi="Calibri" w:cs="Arial Unicode MS"/>
      <w:color w:val="000000"/>
      <w:u w:color="000000"/>
      <w:bdr w:val="nil"/>
      <w:lang w:val="en-US" w:eastAsia="en-GB"/>
    </w:rPr>
  </w:style>
  <w:style w:type="paragraph" w:styleId="NoSpacing">
    <w:name w:val="No Spacing"/>
    <w:uiPriority w:val="1"/>
    <w:qFormat/>
    <w:rsid w:val="00796522"/>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paragraph" w:styleId="Header">
    <w:name w:val="header"/>
    <w:basedOn w:val="Normal"/>
    <w:link w:val="HeaderChar"/>
    <w:uiPriority w:val="99"/>
    <w:unhideWhenUsed/>
    <w:rsid w:val="0024269B"/>
    <w:pPr>
      <w:tabs>
        <w:tab w:val="center" w:pos="4513"/>
        <w:tab w:val="right" w:pos="9026"/>
      </w:tabs>
    </w:pPr>
  </w:style>
  <w:style w:type="character" w:customStyle="1" w:styleId="HeaderChar">
    <w:name w:val="Header Char"/>
    <w:basedOn w:val="DefaultParagraphFont"/>
    <w:link w:val="Header"/>
    <w:uiPriority w:val="99"/>
    <w:rsid w:val="0024269B"/>
    <w:rPr>
      <w:rFonts w:ascii="Times New Roman" w:eastAsia="Arial Unicode MS" w:hAnsi="Times New Roman" w:cs="Times New Roman"/>
      <w:sz w:val="24"/>
      <w:szCs w:val="24"/>
      <w:bdr w:val="nil"/>
      <w:lang w:val="en-US"/>
    </w:rPr>
  </w:style>
  <w:style w:type="paragraph" w:styleId="Footer">
    <w:name w:val="footer"/>
    <w:basedOn w:val="Normal"/>
    <w:link w:val="FooterChar"/>
    <w:uiPriority w:val="99"/>
    <w:unhideWhenUsed/>
    <w:rsid w:val="0024269B"/>
    <w:pPr>
      <w:tabs>
        <w:tab w:val="center" w:pos="4513"/>
        <w:tab w:val="right" w:pos="9026"/>
      </w:tabs>
    </w:pPr>
  </w:style>
  <w:style w:type="character" w:customStyle="1" w:styleId="FooterChar">
    <w:name w:val="Footer Char"/>
    <w:basedOn w:val="DefaultParagraphFont"/>
    <w:link w:val="Footer"/>
    <w:uiPriority w:val="99"/>
    <w:rsid w:val="0024269B"/>
    <w:rPr>
      <w:rFonts w:ascii="Times New Roman" w:eastAsia="Arial Unicode MS" w:hAnsi="Times New Roman" w:cs="Times New Roman"/>
      <w:sz w:val="24"/>
      <w:szCs w:val="24"/>
      <w:bdr w:val="nil"/>
      <w:lang w:val="en-US"/>
    </w:rPr>
  </w:style>
  <w:style w:type="character" w:styleId="Hyperlink">
    <w:name w:val="Hyperlink"/>
    <w:basedOn w:val="DefaultParagraphFont"/>
    <w:uiPriority w:val="99"/>
    <w:unhideWhenUsed/>
    <w:rsid w:val="0097454D"/>
    <w:rPr>
      <w:color w:val="0563C1" w:themeColor="hyperlink"/>
      <w:u w:val="single"/>
    </w:rPr>
  </w:style>
  <w:style w:type="paragraph" w:styleId="ListParagraph">
    <w:name w:val="List Paragraph"/>
    <w:basedOn w:val="Normal"/>
    <w:uiPriority w:val="34"/>
    <w:qFormat/>
    <w:rsid w:val="009A411D"/>
    <w:pPr>
      <w:ind w:left="720"/>
      <w:contextualSpacing/>
    </w:pPr>
  </w:style>
  <w:style w:type="character" w:styleId="UnresolvedMention">
    <w:name w:val="Unresolved Mention"/>
    <w:basedOn w:val="DefaultParagraphFont"/>
    <w:uiPriority w:val="99"/>
    <w:semiHidden/>
    <w:unhideWhenUsed/>
    <w:rsid w:val="00605316"/>
    <w:rPr>
      <w:color w:val="605E5C"/>
      <w:shd w:val="clear" w:color="auto" w:fill="E1DFDD"/>
    </w:rPr>
  </w:style>
  <w:style w:type="paragraph" w:styleId="NormalWeb">
    <w:name w:val="Normal (Web)"/>
    <w:basedOn w:val="Normal"/>
    <w:uiPriority w:val="99"/>
    <w:semiHidden/>
    <w:unhideWhenUsed/>
    <w:rsid w:val="00CB34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091063">
      <w:bodyDiv w:val="1"/>
      <w:marLeft w:val="0"/>
      <w:marRight w:val="0"/>
      <w:marTop w:val="0"/>
      <w:marBottom w:val="0"/>
      <w:divBdr>
        <w:top w:val="none" w:sz="0" w:space="0" w:color="auto"/>
        <w:left w:val="none" w:sz="0" w:space="0" w:color="auto"/>
        <w:bottom w:val="none" w:sz="0" w:space="0" w:color="auto"/>
        <w:right w:val="none" w:sz="0" w:space="0" w:color="auto"/>
      </w:divBdr>
    </w:div>
    <w:div w:id="92436685">
      <w:bodyDiv w:val="1"/>
      <w:marLeft w:val="0"/>
      <w:marRight w:val="0"/>
      <w:marTop w:val="0"/>
      <w:marBottom w:val="0"/>
      <w:divBdr>
        <w:top w:val="none" w:sz="0" w:space="0" w:color="auto"/>
        <w:left w:val="none" w:sz="0" w:space="0" w:color="auto"/>
        <w:bottom w:val="none" w:sz="0" w:space="0" w:color="auto"/>
        <w:right w:val="none" w:sz="0" w:space="0" w:color="auto"/>
      </w:divBdr>
      <w:divsChild>
        <w:div w:id="2040423017">
          <w:marLeft w:val="0"/>
          <w:marRight w:val="0"/>
          <w:marTop w:val="0"/>
          <w:marBottom w:val="0"/>
          <w:divBdr>
            <w:top w:val="none" w:sz="0" w:space="0" w:color="auto"/>
            <w:left w:val="none" w:sz="0" w:space="0" w:color="auto"/>
            <w:bottom w:val="none" w:sz="0" w:space="0" w:color="auto"/>
            <w:right w:val="none" w:sz="0" w:space="0" w:color="auto"/>
          </w:divBdr>
        </w:div>
      </w:divsChild>
    </w:div>
    <w:div w:id="175121931">
      <w:bodyDiv w:val="1"/>
      <w:marLeft w:val="0"/>
      <w:marRight w:val="0"/>
      <w:marTop w:val="0"/>
      <w:marBottom w:val="0"/>
      <w:divBdr>
        <w:top w:val="none" w:sz="0" w:space="0" w:color="auto"/>
        <w:left w:val="none" w:sz="0" w:space="0" w:color="auto"/>
        <w:bottom w:val="none" w:sz="0" w:space="0" w:color="auto"/>
        <w:right w:val="none" w:sz="0" w:space="0" w:color="auto"/>
      </w:divBdr>
    </w:div>
    <w:div w:id="224873351">
      <w:bodyDiv w:val="1"/>
      <w:marLeft w:val="0"/>
      <w:marRight w:val="0"/>
      <w:marTop w:val="0"/>
      <w:marBottom w:val="0"/>
      <w:divBdr>
        <w:top w:val="none" w:sz="0" w:space="0" w:color="auto"/>
        <w:left w:val="none" w:sz="0" w:space="0" w:color="auto"/>
        <w:bottom w:val="none" w:sz="0" w:space="0" w:color="auto"/>
        <w:right w:val="none" w:sz="0" w:space="0" w:color="auto"/>
      </w:divBdr>
    </w:div>
    <w:div w:id="571163759">
      <w:bodyDiv w:val="1"/>
      <w:marLeft w:val="0"/>
      <w:marRight w:val="0"/>
      <w:marTop w:val="0"/>
      <w:marBottom w:val="0"/>
      <w:divBdr>
        <w:top w:val="none" w:sz="0" w:space="0" w:color="auto"/>
        <w:left w:val="none" w:sz="0" w:space="0" w:color="auto"/>
        <w:bottom w:val="none" w:sz="0" w:space="0" w:color="auto"/>
        <w:right w:val="none" w:sz="0" w:space="0" w:color="auto"/>
      </w:divBdr>
    </w:div>
    <w:div w:id="633219618">
      <w:bodyDiv w:val="1"/>
      <w:marLeft w:val="0"/>
      <w:marRight w:val="0"/>
      <w:marTop w:val="0"/>
      <w:marBottom w:val="0"/>
      <w:divBdr>
        <w:top w:val="none" w:sz="0" w:space="0" w:color="auto"/>
        <w:left w:val="none" w:sz="0" w:space="0" w:color="auto"/>
        <w:bottom w:val="none" w:sz="0" w:space="0" w:color="auto"/>
        <w:right w:val="none" w:sz="0" w:space="0" w:color="auto"/>
      </w:divBdr>
    </w:div>
    <w:div w:id="662783019">
      <w:bodyDiv w:val="1"/>
      <w:marLeft w:val="0"/>
      <w:marRight w:val="0"/>
      <w:marTop w:val="0"/>
      <w:marBottom w:val="0"/>
      <w:divBdr>
        <w:top w:val="none" w:sz="0" w:space="0" w:color="auto"/>
        <w:left w:val="none" w:sz="0" w:space="0" w:color="auto"/>
        <w:bottom w:val="none" w:sz="0" w:space="0" w:color="auto"/>
        <w:right w:val="none" w:sz="0" w:space="0" w:color="auto"/>
      </w:divBdr>
    </w:div>
    <w:div w:id="811486386">
      <w:bodyDiv w:val="1"/>
      <w:marLeft w:val="0"/>
      <w:marRight w:val="0"/>
      <w:marTop w:val="0"/>
      <w:marBottom w:val="0"/>
      <w:divBdr>
        <w:top w:val="none" w:sz="0" w:space="0" w:color="auto"/>
        <w:left w:val="none" w:sz="0" w:space="0" w:color="auto"/>
        <w:bottom w:val="none" w:sz="0" w:space="0" w:color="auto"/>
        <w:right w:val="none" w:sz="0" w:space="0" w:color="auto"/>
      </w:divBdr>
      <w:divsChild>
        <w:div w:id="1498612911">
          <w:marLeft w:val="0"/>
          <w:marRight w:val="0"/>
          <w:marTop w:val="0"/>
          <w:marBottom w:val="0"/>
          <w:divBdr>
            <w:top w:val="none" w:sz="0" w:space="0" w:color="auto"/>
            <w:left w:val="none" w:sz="0" w:space="0" w:color="auto"/>
            <w:bottom w:val="none" w:sz="0" w:space="0" w:color="auto"/>
            <w:right w:val="none" w:sz="0" w:space="0" w:color="auto"/>
          </w:divBdr>
        </w:div>
      </w:divsChild>
    </w:div>
    <w:div w:id="871767238">
      <w:bodyDiv w:val="1"/>
      <w:marLeft w:val="0"/>
      <w:marRight w:val="0"/>
      <w:marTop w:val="0"/>
      <w:marBottom w:val="0"/>
      <w:divBdr>
        <w:top w:val="none" w:sz="0" w:space="0" w:color="auto"/>
        <w:left w:val="none" w:sz="0" w:space="0" w:color="auto"/>
        <w:bottom w:val="none" w:sz="0" w:space="0" w:color="auto"/>
        <w:right w:val="none" w:sz="0" w:space="0" w:color="auto"/>
      </w:divBdr>
    </w:div>
    <w:div w:id="875581662">
      <w:bodyDiv w:val="1"/>
      <w:marLeft w:val="0"/>
      <w:marRight w:val="0"/>
      <w:marTop w:val="0"/>
      <w:marBottom w:val="0"/>
      <w:divBdr>
        <w:top w:val="none" w:sz="0" w:space="0" w:color="auto"/>
        <w:left w:val="none" w:sz="0" w:space="0" w:color="auto"/>
        <w:bottom w:val="none" w:sz="0" w:space="0" w:color="auto"/>
        <w:right w:val="none" w:sz="0" w:space="0" w:color="auto"/>
      </w:divBdr>
    </w:div>
    <w:div w:id="959872373">
      <w:bodyDiv w:val="1"/>
      <w:marLeft w:val="0"/>
      <w:marRight w:val="0"/>
      <w:marTop w:val="0"/>
      <w:marBottom w:val="0"/>
      <w:divBdr>
        <w:top w:val="none" w:sz="0" w:space="0" w:color="auto"/>
        <w:left w:val="none" w:sz="0" w:space="0" w:color="auto"/>
        <w:bottom w:val="none" w:sz="0" w:space="0" w:color="auto"/>
        <w:right w:val="none" w:sz="0" w:space="0" w:color="auto"/>
      </w:divBdr>
    </w:div>
    <w:div w:id="974603305">
      <w:bodyDiv w:val="1"/>
      <w:marLeft w:val="0"/>
      <w:marRight w:val="0"/>
      <w:marTop w:val="0"/>
      <w:marBottom w:val="0"/>
      <w:divBdr>
        <w:top w:val="none" w:sz="0" w:space="0" w:color="auto"/>
        <w:left w:val="none" w:sz="0" w:space="0" w:color="auto"/>
        <w:bottom w:val="none" w:sz="0" w:space="0" w:color="auto"/>
        <w:right w:val="none" w:sz="0" w:space="0" w:color="auto"/>
      </w:divBdr>
    </w:div>
    <w:div w:id="1024789257">
      <w:bodyDiv w:val="1"/>
      <w:marLeft w:val="0"/>
      <w:marRight w:val="0"/>
      <w:marTop w:val="0"/>
      <w:marBottom w:val="0"/>
      <w:divBdr>
        <w:top w:val="none" w:sz="0" w:space="0" w:color="auto"/>
        <w:left w:val="none" w:sz="0" w:space="0" w:color="auto"/>
        <w:bottom w:val="none" w:sz="0" w:space="0" w:color="auto"/>
        <w:right w:val="none" w:sz="0" w:space="0" w:color="auto"/>
      </w:divBdr>
      <w:divsChild>
        <w:div w:id="412318353">
          <w:marLeft w:val="0"/>
          <w:marRight w:val="0"/>
          <w:marTop w:val="0"/>
          <w:marBottom w:val="0"/>
          <w:divBdr>
            <w:top w:val="none" w:sz="0" w:space="0" w:color="auto"/>
            <w:left w:val="none" w:sz="0" w:space="0" w:color="auto"/>
            <w:bottom w:val="none" w:sz="0" w:space="0" w:color="auto"/>
            <w:right w:val="none" w:sz="0" w:space="0" w:color="auto"/>
          </w:divBdr>
        </w:div>
      </w:divsChild>
    </w:div>
    <w:div w:id="1112086938">
      <w:bodyDiv w:val="1"/>
      <w:marLeft w:val="0"/>
      <w:marRight w:val="0"/>
      <w:marTop w:val="0"/>
      <w:marBottom w:val="0"/>
      <w:divBdr>
        <w:top w:val="none" w:sz="0" w:space="0" w:color="auto"/>
        <w:left w:val="none" w:sz="0" w:space="0" w:color="auto"/>
        <w:bottom w:val="none" w:sz="0" w:space="0" w:color="auto"/>
        <w:right w:val="none" w:sz="0" w:space="0" w:color="auto"/>
      </w:divBdr>
    </w:div>
    <w:div w:id="1150439634">
      <w:bodyDiv w:val="1"/>
      <w:marLeft w:val="0"/>
      <w:marRight w:val="0"/>
      <w:marTop w:val="0"/>
      <w:marBottom w:val="0"/>
      <w:divBdr>
        <w:top w:val="none" w:sz="0" w:space="0" w:color="auto"/>
        <w:left w:val="none" w:sz="0" w:space="0" w:color="auto"/>
        <w:bottom w:val="none" w:sz="0" w:space="0" w:color="auto"/>
        <w:right w:val="none" w:sz="0" w:space="0" w:color="auto"/>
      </w:divBdr>
    </w:div>
    <w:div w:id="1191142088">
      <w:bodyDiv w:val="1"/>
      <w:marLeft w:val="0"/>
      <w:marRight w:val="0"/>
      <w:marTop w:val="0"/>
      <w:marBottom w:val="0"/>
      <w:divBdr>
        <w:top w:val="none" w:sz="0" w:space="0" w:color="auto"/>
        <w:left w:val="none" w:sz="0" w:space="0" w:color="auto"/>
        <w:bottom w:val="none" w:sz="0" w:space="0" w:color="auto"/>
        <w:right w:val="none" w:sz="0" w:space="0" w:color="auto"/>
      </w:divBdr>
      <w:divsChild>
        <w:div w:id="1837651272">
          <w:marLeft w:val="0"/>
          <w:marRight w:val="0"/>
          <w:marTop w:val="0"/>
          <w:marBottom w:val="0"/>
          <w:divBdr>
            <w:top w:val="none" w:sz="0" w:space="0" w:color="auto"/>
            <w:left w:val="none" w:sz="0" w:space="0" w:color="auto"/>
            <w:bottom w:val="none" w:sz="0" w:space="0" w:color="auto"/>
            <w:right w:val="none" w:sz="0" w:space="0" w:color="auto"/>
          </w:divBdr>
        </w:div>
      </w:divsChild>
    </w:div>
    <w:div w:id="1296373972">
      <w:bodyDiv w:val="1"/>
      <w:marLeft w:val="0"/>
      <w:marRight w:val="0"/>
      <w:marTop w:val="0"/>
      <w:marBottom w:val="0"/>
      <w:divBdr>
        <w:top w:val="none" w:sz="0" w:space="0" w:color="auto"/>
        <w:left w:val="none" w:sz="0" w:space="0" w:color="auto"/>
        <w:bottom w:val="none" w:sz="0" w:space="0" w:color="auto"/>
        <w:right w:val="none" w:sz="0" w:space="0" w:color="auto"/>
      </w:divBdr>
      <w:divsChild>
        <w:div w:id="1522814853">
          <w:marLeft w:val="0"/>
          <w:marRight w:val="0"/>
          <w:marTop w:val="0"/>
          <w:marBottom w:val="0"/>
          <w:divBdr>
            <w:top w:val="none" w:sz="0" w:space="0" w:color="auto"/>
            <w:left w:val="none" w:sz="0" w:space="0" w:color="auto"/>
            <w:bottom w:val="none" w:sz="0" w:space="0" w:color="auto"/>
            <w:right w:val="none" w:sz="0" w:space="0" w:color="auto"/>
          </w:divBdr>
        </w:div>
      </w:divsChild>
    </w:div>
    <w:div w:id="1348945414">
      <w:bodyDiv w:val="1"/>
      <w:marLeft w:val="0"/>
      <w:marRight w:val="0"/>
      <w:marTop w:val="0"/>
      <w:marBottom w:val="0"/>
      <w:divBdr>
        <w:top w:val="none" w:sz="0" w:space="0" w:color="auto"/>
        <w:left w:val="none" w:sz="0" w:space="0" w:color="auto"/>
        <w:bottom w:val="none" w:sz="0" w:space="0" w:color="auto"/>
        <w:right w:val="none" w:sz="0" w:space="0" w:color="auto"/>
      </w:divBdr>
    </w:div>
    <w:div w:id="1370716589">
      <w:bodyDiv w:val="1"/>
      <w:marLeft w:val="0"/>
      <w:marRight w:val="0"/>
      <w:marTop w:val="0"/>
      <w:marBottom w:val="0"/>
      <w:divBdr>
        <w:top w:val="none" w:sz="0" w:space="0" w:color="auto"/>
        <w:left w:val="none" w:sz="0" w:space="0" w:color="auto"/>
        <w:bottom w:val="none" w:sz="0" w:space="0" w:color="auto"/>
        <w:right w:val="none" w:sz="0" w:space="0" w:color="auto"/>
      </w:divBdr>
      <w:divsChild>
        <w:div w:id="43600870">
          <w:marLeft w:val="0"/>
          <w:marRight w:val="0"/>
          <w:marTop w:val="0"/>
          <w:marBottom w:val="0"/>
          <w:divBdr>
            <w:top w:val="none" w:sz="0" w:space="0" w:color="auto"/>
            <w:left w:val="none" w:sz="0" w:space="0" w:color="auto"/>
            <w:bottom w:val="none" w:sz="0" w:space="0" w:color="auto"/>
            <w:right w:val="none" w:sz="0" w:space="0" w:color="auto"/>
          </w:divBdr>
        </w:div>
      </w:divsChild>
    </w:div>
    <w:div w:id="1463838784">
      <w:bodyDiv w:val="1"/>
      <w:marLeft w:val="0"/>
      <w:marRight w:val="0"/>
      <w:marTop w:val="0"/>
      <w:marBottom w:val="0"/>
      <w:divBdr>
        <w:top w:val="none" w:sz="0" w:space="0" w:color="auto"/>
        <w:left w:val="none" w:sz="0" w:space="0" w:color="auto"/>
        <w:bottom w:val="none" w:sz="0" w:space="0" w:color="auto"/>
        <w:right w:val="none" w:sz="0" w:space="0" w:color="auto"/>
      </w:divBdr>
    </w:div>
    <w:div w:id="1520660915">
      <w:bodyDiv w:val="1"/>
      <w:marLeft w:val="0"/>
      <w:marRight w:val="0"/>
      <w:marTop w:val="0"/>
      <w:marBottom w:val="0"/>
      <w:divBdr>
        <w:top w:val="none" w:sz="0" w:space="0" w:color="auto"/>
        <w:left w:val="none" w:sz="0" w:space="0" w:color="auto"/>
        <w:bottom w:val="none" w:sz="0" w:space="0" w:color="auto"/>
        <w:right w:val="none" w:sz="0" w:space="0" w:color="auto"/>
      </w:divBdr>
    </w:div>
    <w:div w:id="1521628604">
      <w:bodyDiv w:val="1"/>
      <w:marLeft w:val="0"/>
      <w:marRight w:val="0"/>
      <w:marTop w:val="0"/>
      <w:marBottom w:val="0"/>
      <w:divBdr>
        <w:top w:val="none" w:sz="0" w:space="0" w:color="auto"/>
        <w:left w:val="none" w:sz="0" w:space="0" w:color="auto"/>
        <w:bottom w:val="none" w:sz="0" w:space="0" w:color="auto"/>
        <w:right w:val="none" w:sz="0" w:space="0" w:color="auto"/>
      </w:divBdr>
    </w:div>
    <w:div w:id="1528717565">
      <w:bodyDiv w:val="1"/>
      <w:marLeft w:val="0"/>
      <w:marRight w:val="0"/>
      <w:marTop w:val="0"/>
      <w:marBottom w:val="0"/>
      <w:divBdr>
        <w:top w:val="none" w:sz="0" w:space="0" w:color="auto"/>
        <w:left w:val="none" w:sz="0" w:space="0" w:color="auto"/>
        <w:bottom w:val="none" w:sz="0" w:space="0" w:color="auto"/>
        <w:right w:val="none" w:sz="0" w:space="0" w:color="auto"/>
      </w:divBdr>
      <w:divsChild>
        <w:div w:id="1760715018">
          <w:marLeft w:val="0"/>
          <w:marRight w:val="0"/>
          <w:marTop w:val="0"/>
          <w:marBottom w:val="0"/>
          <w:divBdr>
            <w:top w:val="none" w:sz="0" w:space="0" w:color="auto"/>
            <w:left w:val="none" w:sz="0" w:space="0" w:color="auto"/>
            <w:bottom w:val="none" w:sz="0" w:space="0" w:color="auto"/>
            <w:right w:val="none" w:sz="0" w:space="0" w:color="auto"/>
          </w:divBdr>
        </w:div>
      </w:divsChild>
    </w:div>
    <w:div w:id="1560049694">
      <w:bodyDiv w:val="1"/>
      <w:marLeft w:val="0"/>
      <w:marRight w:val="0"/>
      <w:marTop w:val="0"/>
      <w:marBottom w:val="0"/>
      <w:divBdr>
        <w:top w:val="none" w:sz="0" w:space="0" w:color="auto"/>
        <w:left w:val="none" w:sz="0" w:space="0" w:color="auto"/>
        <w:bottom w:val="none" w:sz="0" w:space="0" w:color="auto"/>
        <w:right w:val="none" w:sz="0" w:space="0" w:color="auto"/>
      </w:divBdr>
    </w:div>
    <w:div w:id="1670596757">
      <w:bodyDiv w:val="1"/>
      <w:marLeft w:val="0"/>
      <w:marRight w:val="0"/>
      <w:marTop w:val="0"/>
      <w:marBottom w:val="0"/>
      <w:divBdr>
        <w:top w:val="none" w:sz="0" w:space="0" w:color="auto"/>
        <w:left w:val="none" w:sz="0" w:space="0" w:color="auto"/>
        <w:bottom w:val="none" w:sz="0" w:space="0" w:color="auto"/>
        <w:right w:val="none" w:sz="0" w:space="0" w:color="auto"/>
      </w:divBdr>
    </w:div>
    <w:div w:id="1700856887">
      <w:bodyDiv w:val="1"/>
      <w:marLeft w:val="0"/>
      <w:marRight w:val="0"/>
      <w:marTop w:val="0"/>
      <w:marBottom w:val="0"/>
      <w:divBdr>
        <w:top w:val="none" w:sz="0" w:space="0" w:color="auto"/>
        <w:left w:val="none" w:sz="0" w:space="0" w:color="auto"/>
        <w:bottom w:val="none" w:sz="0" w:space="0" w:color="auto"/>
        <w:right w:val="none" w:sz="0" w:space="0" w:color="auto"/>
      </w:divBdr>
    </w:div>
    <w:div w:id="1720201169">
      <w:bodyDiv w:val="1"/>
      <w:marLeft w:val="0"/>
      <w:marRight w:val="0"/>
      <w:marTop w:val="0"/>
      <w:marBottom w:val="0"/>
      <w:divBdr>
        <w:top w:val="none" w:sz="0" w:space="0" w:color="auto"/>
        <w:left w:val="none" w:sz="0" w:space="0" w:color="auto"/>
        <w:bottom w:val="none" w:sz="0" w:space="0" w:color="auto"/>
        <w:right w:val="none" w:sz="0" w:space="0" w:color="auto"/>
      </w:divBdr>
      <w:divsChild>
        <w:div w:id="980617019">
          <w:marLeft w:val="0"/>
          <w:marRight w:val="0"/>
          <w:marTop w:val="0"/>
          <w:marBottom w:val="0"/>
          <w:divBdr>
            <w:top w:val="none" w:sz="0" w:space="0" w:color="auto"/>
            <w:left w:val="none" w:sz="0" w:space="0" w:color="auto"/>
            <w:bottom w:val="none" w:sz="0" w:space="0" w:color="auto"/>
            <w:right w:val="none" w:sz="0" w:space="0" w:color="auto"/>
          </w:divBdr>
        </w:div>
      </w:divsChild>
    </w:div>
    <w:div w:id="1730222441">
      <w:bodyDiv w:val="1"/>
      <w:marLeft w:val="0"/>
      <w:marRight w:val="0"/>
      <w:marTop w:val="0"/>
      <w:marBottom w:val="0"/>
      <w:divBdr>
        <w:top w:val="none" w:sz="0" w:space="0" w:color="auto"/>
        <w:left w:val="none" w:sz="0" w:space="0" w:color="auto"/>
        <w:bottom w:val="none" w:sz="0" w:space="0" w:color="auto"/>
        <w:right w:val="none" w:sz="0" w:space="0" w:color="auto"/>
      </w:divBdr>
    </w:div>
    <w:div w:id="1770390759">
      <w:bodyDiv w:val="1"/>
      <w:marLeft w:val="0"/>
      <w:marRight w:val="0"/>
      <w:marTop w:val="0"/>
      <w:marBottom w:val="0"/>
      <w:divBdr>
        <w:top w:val="none" w:sz="0" w:space="0" w:color="auto"/>
        <w:left w:val="none" w:sz="0" w:space="0" w:color="auto"/>
        <w:bottom w:val="none" w:sz="0" w:space="0" w:color="auto"/>
        <w:right w:val="none" w:sz="0" w:space="0" w:color="auto"/>
      </w:divBdr>
      <w:divsChild>
        <w:div w:id="1111440468">
          <w:marLeft w:val="0"/>
          <w:marRight w:val="0"/>
          <w:marTop w:val="0"/>
          <w:marBottom w:val="0"/>
          <w:divBdr>
            <w:top w:val="none" w:sz="0" w:space="0" w:color="auto"/>
            <w:left w:val="none" w:sz="0" w:space="0" w:color="auto"/>
            <w:bottom w:val="none" w:sz="0" w:space="0" w:color="auto"/>
            <w:right w:val="none" w:sz="0" w:space="0" w:color="auto"/>
          </w:divBdr>
        </w:div>
      </w:divsChild>
    </w:div>
    <w:div w:id="1783574908">
      <w:bodyDiv w:val="1"/>
      <w:marLeft w:val="0"/>
      <w:marRight w:val="0"/>
      <w:marTop w:val="0"/>
      <w:marBottom w:val="0"/>
      <w:divBdr>
        <w:top w:val="none" w:sz="0" w:space="0" w:color="auto"/>
        <w:left w:val="none" w:sz="0" w:space="0" w:color="auto"/>
        <w:bottom w:val="none" w:sz="0" w:space="0" w:color="auto"/>
        <w:right w:val="none" w:sz="0" w:space="0" w:color="auto"/>
      </w:divBdr>
    </w:div>
    <w:div w:id="1813860474">
      <w:bodyDiv w:val="1"/>
      <w:marLeft w:val="0"/>
      <w:marRight w:val="0"/>
      <w:marTop w:val="0"/>
      <w:marBottom w:val="0"/>
      <w:divBdr>
        <w:top w:val="none" w:sz="0" w:space="0" w:color="auto"/>
        <w:left w:val="none" w:sz="0" w:space="0" w:color="auto"/>
        <w:bottom w:val="none" w:sz="0" w:space="0" w:color="auto"/>
        <w:right w:val="none" w:sz="0" w:space="0" w:color="auto"/>
      </w:divBdr>
    </w:div>
    <w:div w:id="2015306119">
      <w:bodyDiv w:val="1"/>
      <w:marLeft w:val="0"/>
      <w:marRight w:val="0"/>
      <w:marTop w:val="0"/>
      <w:marBottom w:val="0"/>
      <w:divBdr>
        <w:top w:val="none" w:sz="0" w:space="0" w:color="auto"/>
        <w:left w:val="none" w:sz="0" w:space="0" w:color="auto"/>
        <w:bottom w:val="none" w:sz="0" w:space="0" w:color="auto"/>
        <w:right w:val="none" w:sz="0" w:space="0" w:color="auto"/>
      </w:divBdr>
    </w:div>
    <w:div w:id="2135784869">
      <w:bodyDiv w:val="1"/>
      <w:marLeft w:val="0"/>
      <w:marRight w:val="0"/>
      <w:marTop w:val="0"/>
      <w:marBottom w:val="0"/>
      <w:divBdr>
        <w:top w:val="none" w:sz="0" w:space="0" w:color="auto"/>
        <w:left w:val="none" w:sz="0" w:space="0" w:color="auto"/>
        <w:bottom w:val="none" w:sz="0" w:space="0" w:color="auto"/>
        <w:right w:val="none" w:sz="0" w:space="0" w:color="auto"/>
      </w:divBdr>
      <w:divsChild>
        <w:div w:id="7247201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377</Words>
  <Characters>2154</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2526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Ward</dc:creator>
  <cp:keywords/>
  <dc:description/>
  <cp:lastModifiedBy>Ruby Bullock (Heatherwood)</cp:lastModifiedBy>
  <cp:revision>7</cp:revision>
  <cp:lastPrinted>2024-01-11T12:39:00Z</cp:lastPrinted>
  <dcterms:created xsi:type="dcterms:W3CDTF">2026-09-28T08:53:00Z</dcterms:created>
  <dcterms:modified xsi:type="dcterms:W3CDTF">2026-09-29T16:47:00Z</dcterms:modified>
</cp:coreProperties>
</file>